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245C4" w14:textId="77777777" w:rsidR="00EB2DC6" w:rsidRDefault="006532E9">
      <w:pPr>
        <w:spacing w:after="269" w:line="259" w:lineRule="auto"/>
        <w:ind w:left="0" w:firstLine="0"/>
        <w:jc w:val="left"/>
      </w:pPr>
      <w:r>
        <w:t xml:space="preserve"> </w:t>
      </w:r>
    </w:p>
    <w:p w14:paraId="0A0B48FF" w14:textId="77777777" w:rsidR="00EB2DC6" w:rsidRDefault="006532E9">
      <w:pPr>
        <w:spacing w:after="64" w:line="259" w:lineRule="auto"/>
        <w:ind w:left="0" w:right="1449" w:firstLine="0"/>
        <w:jc w:val="right"/>
      </w:pPr>
      <w:r>
        <w:rPr>
          <w:noProof/>
        </w:rPr>
        <w:drawing>
          <wp:inline distT="0" distB="0" distL="0" distR="0" wp14:anchorId="43096E38" wp14:editId="5BD641BF">
            <wp:extent cx="4111625" cy="2433955"/>
            <wp:effectExtent l="0" t="0" r="0" b="0"/>
            <wp:docPr id="93" name="Picture 93"/>
            <wp:cNvGraphicFramePr/>
            <a:graphic xmlns:a="http://schemas.openxmlformats.org/drawingml/2006/main">
              <a:graphicData uri="http://schemas.openxmlformats.org/drawingml/2006/picture">
                <pic:pic xmlns:pic="http://schemas.openxmlformats.org/drawingml/2006/picture">
                  <pic:nvPicPr>
                    <pic:cNvPr id="93" name="Picture 93"/>
                    <pic:cNvPicPr/>
                  </pic:nvPicPr>
                  <pic:blipFill>
                    <a:blip r:embed="rId7"/>
                    <a:stretch>
                      <a:fillRect/>
                    </a:stretch>
                  </pic:blipFill>
                  <pic:spPr>
                    <a:xfrm>
                      <a:off x="0" y="0"/>
                      <a:ext cx="4111625" cy="2433955"/>
                    </a:xfrm>
                    <a:prstGeom prst="rect">
                      <a:avLst/>
                    </a:prstGeom>
                  </pic:spPr>
                </pic:pic>
              </a:graphicData>
            </a:graphic>
          </wp:inline>
        </w:drawing>
      </w:r>
      <w:r>
        <w:t xml:space="preserve"> </w:t>
      </w:r>
    </w:p>
    <w:p w14:paraId="7BB7040A" w14:textId="77777777" w:rsidR="00EB2DC6" w:rsidRDefault="006532E9">
      <w:pPr>
        <w:spacing w:after="352" w:line="259" w:lineRule="auto"/>
        <w:ind w:left="0" w:firstLine="0"/>
        <w:jc w:val="left"/>
      </w:pPr>
      <w:r>
        <w:rPr>
          <w:b/>
          <w:sz w:val="40"/>
        </w:rPr>
        <w:t xml:space="preserve"> </w:t>
      </w:r>
    </w:p>
    <w:p w14:paraId="3722E30D" w14:textId="77777777" w:rsidR="00EB2DC6" w:rsidRDefault="006532E9">
      <w:pPr>
        <w:spacing w:after="470" w:line="259" w:lineRule="auto"/>
        <w:ind w:left="2265"/>
        <w:jc w:val="left"/>
      </w:pPr>
      <w:r>
        <w:rPr>
          <w:b/>
          <w:sz w:val="40"/>
        </w:rPr>
        <w:t xml:space="preserve">PLAN DE ACCIÓN ANUAL </w:t>
      </w:r>
    </w:p>
    <w:p w14:paraId="506D4775" w14:textId="04B6C7B5" w:rsidR="00EB2DC6" w:rsidRDefault="006532E9">
      <w:pPr>
        <w:spacing w:after="167" w:line="259" w:lineRule="auto"/>
        <w:ind w:left="2725"/>
        <w:jc w:val="left"/>
      </w:pPr>
      <w:r>
        <w:rPr>
          <w:b/>
          <w:sz w:val="40"/>
        </w:rPr>
        <w:t>VIGENCIA AÑO: 202</w:t>
      </w:r>
      <w:r w:rsidR="00051206">
        <w:rPr>
          <w:b/>
          <w:sz w:val="40"/>
        </w:rPr>
        <w:t>6</w:t>
      </w:r>
    </w:p>
    <w:p w14:paraId="0B5B3643" w14:textId="0015C60F" w:rsidR="00EB2DC6" w:rsidRDefault="006532E9">
      <w:pPr>
        <w:spacing w:after="252" w:line="259" w:lineRule="auto"/>
        <w:ind w:right="9"/>
        <w:jc w:val="center"/>
      </w:pPr>
      <w:r>
        <w:rPr>
          <w:b/>
          <w:sz w:val="32"/>
        </w:rPr>
        <w:t>Enero de 202</w:t>
      </w:r>
      <w:r w:rsidR="00051206">
        <w:rPr>
          <w:b/>
          <w:sz w:val="32"/>
        </w:rPr>
        <w:t>6</w:t>
      </w:r>
      <w:r>
        <w:rPr>
          <w:b/>
          <w:sz w:val="32"/>
        </w:rPr>
        <w:t xml:space="preserve"> </w:t>
      </w:r>
    </w:p>
    <w:p w14:paraId="453D6B40" w14:textId="04441F21" w:rsidR="00EB2DC6" w:rsidRDefault="006532E9">
      <w:pPr>
        <w:spacing w:after="18" w:line="259" w:lineRule="auto"/>
        <w:ind w:right="9"/>
        <w:jc w:val="center"/>
        <w:rPr>
          <w:b/>
          <w:sz w:val="32"/>
        </w:rPr>
      </w:pPr>
      <w:r>
        <w:rPr>
          <w:b/>
          <w:sz w:val="32"/>
        </w:rPr>
        <w:t xml:space="preserve">PL-GE-01 </w:t>
      </w:r>
    </w:p>
    <w:p w14:paraId="446ADF2C" w14:textId="77777777" w:rsidR="00145C1C" w:rsidRDefault="00145C1C">
      <w:pPr>
        <w:spacing w:after="18" w:line="259" w:lineRule="auto"/>
        <w:ind w:right="9"/>
        <w:jc w:val="center"/>
      </w:pPr>
    </w:p>
    <w:tbl>
      <w:tblPr>
        <w:tblStyle w:val="TableGrid"/>
        <w:tblW w:w="9745" w:type="dxa"/>
        <w:tblInd w:w="-107" w:type="dxa"/>
        <w:tblCellMar>
          <w:top w:w="12" w:type="dxa"/>
          <w:left w:w="115" w:type="dxa"/>
          <w:right w:w="115" w:type="dxa"/>
        </w:tblCellMar>
        <w:tblLook w:val="04A0" w:firstRow="1" w:lastRow="0" w:firstColumn="1" w:lastColumn="0" w:noHBand="0" w:noVBand="1"/>
      </w:tblPr>
      <w:tblGrid>
        <w:gridCol w:w="3367"/>
        <w:gridCol w:w="3261"/>
        <w:gridCol w:w="3117"/>
      </w:tblGrid>
      <w:tr w:rsidR="00EB2DC6" w14:paraId="276AA957" w14:textId="77777777">
        <w:trPr>
          <w:trHeight w:val="422"/>
        </w:trPr>
        <w:tc>
          <w:tcPr>
            <w:tcW w:w="3368" w:type="dxa"/>
            <w:tcBorders>
              <w:top w:val="single" w:sz="4" w:space="0" w:color="000000"/>
              <w:left w:val="single" w:sz="4" w:space="0" w:color="000000"/>
              <w:bottom w:val="single" w:sz="4" w:space="0" w:color="000000"/>
              <w:right w:val="single" w:sz="4" w:space="0" w:color="000000"/>
            </w:tcBorders>
            <w:shd w:val="clear" w:color="auto" w:fill="A6A6A6"/>
          </w:tcPr>
          <w:p w14:paraId="604857F4" w14:textId="77777777" w:rsidR="00EB2DC6" w:rsidRDefault="006532E9">
            <w:pPr>
              <w:spacing w:after="0" w:line="259" w:lineRule="auto"/>
              <w:ind w:left="0" w:right="3" w:firstLine="0"/>
              <w:jc w:val="center"/>
            </w:pPr>
            <w:r>
              <w:rPr>
                <w:b/>
              </w:rPr>
              <w:t xml:space="preserve">ELABORADO POR </w:t>
            </w:r>
          </w:p>
        </w:tc>
        <w:tc>
          <w:tcPr>
            <w:tcW w:w="3261" w:type="dxa"/>
            <w:tcBorders>
              <w:top w:val="single" w:sz="4" w:space="0" w:color="000000"/>
              <w:left w:val="single" w:sz="4" w:space="0" w:color="000000"/>
              <w:bottom w:val="single" w:sz="4" w:space="0" w:color="000000"/>
              <w:right w:val="single" w:sz="4" w:space="0" w:color="000000"/>
            </w:tcBorders>
            <w:shd w:val="clear" w:color="auto" w:fill="A6A6A6"/>
          </w:tcPr>
          <w:p w14:paraId="52632673" w14:textId="77777777" w:rsidR="00EB2DC6" w:rsidRDefault="006532E9">
            <w:pPr>
              <w:spacing w:after="0" w:line="259" w:lineRule="auto"/>
              <w:ind w:left="0" w:firstLine="0"/>
              <w:jc w:val="center"/>
            </w:pPr>
            <w:r>
              <w:rPr>
                <w:b/>
              </w:rPr>
              <w:t xml:space="preserve">REVISADO POR </w:t>
            </w:r>
          </w:p>
        </w:tc>
        <w:tc>
          <w:tcPr>
            <w:tcW w:w="3117" w:type="dxa"/>
            <w:tcBorders>
              <w:top w:val="single" w:sz="4" w:space="0" w:color="000000"/>
              <w:left w:val="single" w:sz="4" w:space="0" w:color="000000"/>
              <w:bottom w:val="single" w:sz="4" w:space="0" w:color="000000"/>
              <w:right w:val="single" w:sz="4" w:space="0" w:color="000000"/>
            </w:tcBorders>
            <w:shd w:val="clear" w:color="auto" w:fill="A6A6A6"/>
          </w:tcPr>
          <w:p w14:paraId="40C6D874" w14:textId="77777777" w:rsidR="00EB2DC6" w:rsidRDefault="006532E9">
            <w:pPr>
              <w:spacing w:after="0" w:line="259" w:lineRule="auto"/>
              <w:ind w:left="0" w:right="2" w:firstLine="0"/>
              <w:jc w:val="center"/>
            </w:pPr>
            <w:r>
              <w:rPr>
                <w:b/>
              </w:rPr>
              <w:t xml:space="preserve">APROBADO POR </w:t>
            </w:r>
          </w:p>
        </w:tc>
      </w:tr>
      <w:tr w:rsidR="00EB2DC6" w14:paraId="1C3ACD0F" w14:textId="77777777">
        <w:trPr>
          <w:trHeight w:val="2176"/>
        </w:trPr>
        <w:tc>
          <w:tcPr>
            <w:tcW w:w="3368" w:type="dxa"/>
            <w:tcBorders>
              <w:top w:val="single" w:sz="4" w:space="0" w:color="000000"/>
              <w:left w:val="single" w:sz="4" w:space="0" w:color="000000"/>
              <w:bottom w:val="single" w:sz="4" w:space="0" w:color="000000"/>
              <w:right w:val="single" w:sz="4" w:space="0" w:color="000000"/>
            </w:tcBorders>
          </w:tcPr>
          <w:p w14:paraId="41EF4838" w14:textId="77777777" w:rsidR="00EB2DC6" w:rsidRDefault="006532E9">
            <w:pPr>
              <w:spacing w:after="180" w:line="259" w:lineRule="auto"/>
              <w:ind w:left="66" w:firstLine="0"/>
              <w:jc w:val="center"/>
            </w:pPr>
            <w:r>
              <w:t xml:space="preserve"> </w:t>
            </w:r>
          </w:p>
          <w:p w14:paraId="30EDE633" w14:textId="020A3CD9" w:rsidR="00051206" w:rsidRDefault="008A52D4" w:rsidP="00051206">
            <w:pPr>
              <w:spacing w:after="180" w:line="259" w:lineRule="auto"/>
              <w:ind w:left="0" w:right="1" w:firstLine="0"/>
              <w:jc w:val="center"/>
              <w:rPr>
                <w:b/>
              </w:rPr>
            </w:pPr>
            <w:r>
              <w:rPr>
                <w:b/>
              </w:rPr>
              <w:t>Claudia Pineda Monsalve</w:t>
            </w:r>
          </w:p>
          <w:p w14:paraId="1C92C33B" w14:textId="402E76B8" w:rsidR="008A52D4" w:rsidRDefault="008A52D4" w:rsidP="00051206">
            <w:pPr>
              <w:spacing w:after="180" w:line="259" w:lineRule="auto"/>
              <w:ind w:left="0" w:right="1" w:firstLine="0"/>
              <w:jc w:val="center"/>
              <w:rPr>
                <w:b/>
                <w:sz w:val="22"/>
                <w:szCs w:val="22"/>
              </w:rPr>
            </w:pPr>
            <w:r>
              <w:rPr>
                <w:b/>
                <w:sz w:val="22"/>
                <w:szCs w:val="22"/>
              </w:rPr>
              <w:t>Hugo Echeverry Guzmán</w:t>
            </w:r>
          </w:p>
          <w:p w14:paraId="32FE5E30" w14:textId="1C7A4426" w:rsidR="008A52D4" w:rsidRPr="00A04EB4" w:rsidRDefault="008A52D4" w:rsidP="00051206">
            <w:pPr>
              <w:spacing w:after="180" w:line="259" w:lineRule="auto"/>
              <w:ind w:left="0" w:right="1" w:firstLine="0"/>
              <w:jc w:val="center"/>
              <w:rPr>
                <w:sz w:val="22"/>
                <w:szCs w:val="22"/>
              </w:rPr>
            </w:pPr>
            <w:r>
              <w:rPr>
                <w:sz w:val="22"/>
                <w:szCs w:val="22"/>
              </w:rPr>
              <w:t>Contratistas Subdirección de Planeación</w:t>
            </w:r>
          </w:p>
          <w:p w14:paraId="1483C539" w14:textId="38589A74" w:rsidR="00EB2DC6" w:rsidRDefault="00EB2DC6">
            <w:pPr>
              <w:spacing w:after="0" w:line="259" w:lineRule="auto"/>
              <w:ind w:left="66" w:firstLine="0"/>
              <w:jc w:val="center"/>
            </w:pPr>
          </w:p>
        </w:tc>
        <w:tc>
          <w:tcPr>
            <w:tcW w:w="3261" w:type="dxa"/>
            <w:tcBorders>
              <w:top w:val="single" w:sz="4" w:space="0" w:color="000000"/>
              <w:left w:val="single" w:sz="4" w:space="0" w:color="000000"/>
              <w:bottom w:val="single" w:sz="4" w:space="0" w:color="000000"/>
              <w:right w:val="single" w:sz="4" w:space="0" w:color="000000"/>
            </w:tcBorders>
          </w:tcPr>
          <w:p w14:paraId="111DC1F8" w14:textId="77777777" w:rsidR="00A04EB4" w:rsidRDefault="00A04EB4">
            <w:pPr>
              <w:spacing w:after="180" w:line="259" w:lineRule="auto"/>
              <w:ind w:left="3" w:firstLine="0"/>
              <w:jc w:val="center"/>
              <w:rPr>
                <w:b/>
              </w:rPr>
            </w:pPr>
          </w:p>
          <w:p w14:paraId="775EF5D2" w14:textId="5CD11E5B" w:rsidR="00EB2DC6" w:rsidRDefault="00051206">
            <w:pPr>
              <w:spacing w:after="180" w:line="259" w:lineRule="auto"/>
              <w:ind w:left="3" w:firstLine="0"/>
              <w:jc w:val="center"/>
            </w:pPr>
            <w:r>
              <w:rPr>
                <w:b/>
              </w:rPr>
              <w:t>Julian Henao Zapata</w:t>
            </w:r>
          </w:p>
          <w:p w14:paraId="11097AEB" w14:textId="0787237D" w:rsidR="00EB2DC6" w:rsidRPr="00A04EB4" w:rsidRDefault="006532E9">
            <w:pPr>
              <w:spacing w:after="180" w:line="259" w:lineRule="auto"/>
              <w:ind w:left="0" w:right="1" w:firstLine="0"/>
              <w:jc w:val="center"/>
              <w:rPr>
                <w:sz w:val="22"/>
                <w:szCs w:val="22"/>
              </w:rPr>
            </w:pPr>
            <w:r w:rsidRPr="00A04EB4">
              <w:rPr>
                <w:sz w:val="22"/>
                <w:szCs w:val="22"/>
              </w:rPr>
              <w:t>Subdirector de Planeación</w:t>
            </w:r>
            <w:r w:rsidR="00A04EB4">
              <w:rPr>
                <w:sz w:val="22"/>
                <w:szCs w:val="22"/>
              </w:rPr>
              <w:t xml:space="preserve"> </w:t>
            </w:r>
          </w:p>
          <w:p w14:paraId="33BD4624" w14:textId="77777777" w:rsidR="00EB2DC6" w:rsidRDefault="006532E9">
            <w:pPr>
              <w:spacing w:after="0" w:line="259" w:lineRule="auto"/>
              <w:ind w:left="68" w:firstLine="0"/>
              <w:jc w:val="center"/>
            </w:pPr>
            <w:r>
              <w:t xml:space="preserve"> </w:t>
            </w:r>
          </w:p>
        </w:tc>
        <w:tc>
          <w:tcPr>
            <w:tcW w:w="3117" w:type="dxa"/>
            <w:tcBorders>
              <w:top w:val="single" w:sz="4" w:space="0" w:color="000000"/>
              <w:left w:val="single" w:sz="4" w:space="0" w:color="000000"/>
              <w:bottom w:val="single" w:sz="4" w:space="0" w:color="000000"/>
              <w:right w:val="single" w:sz="4" w:space="0" w:color="000000"/>
            </w:tcBorders>
          </w:tcPr>
          <w:p w14:paraId="2285DBD6" w14:textId="77777777" w:rsidR="00A04EB4" w:rsidRDefault="00A04EB4">
            <w:pPr>
              <w:spacing w:after="117" w:line="259" w:lineRule="auto"/>
              <w:ind w:left="0" w:right="3" w:firstLine="0"/>
              <w:jc w:val="center"/>
              <w:rPr>
                <w:b/>
              </w:rPr>
            </w:pPr>
          </w:p>
          <w:p w14:paraId="7F389277" w14:textId="31A4F045" w:rsidR="00EB2DC6" w:rsidRDefault="006532E9" w:rsidP="00051206">
            <w:pPr>
              <w:spacing w:after="117" w:line="259" w:lineRule="auto"/>
              <w:ind w:left="0" w:right="3" w:firstLine="0"/>
              <w:jc w:val="center"/>
            </w:pPr>
            <w:r>
              <w:rPr>
                <w:b/>
              </w:rPr>
              <w:t>Comité Institucional de</w:t>
            </w:r>
          </w:p>
          <w:p w14:paraId="4C57FC52" w14:textId="77777777" w:rsidR="00D7756C" w:rsidRDefault="006532E9">
            <w:pPr>
              <w:spacing w:after="0" w:line="259" w:lineRule="auto"/>
              <w:ind w:left="0" w:right="1" w:firstLine="0"/>
              <w:jc w:val="center"/>
              <w:rPr>
                <w:b/>
              </w:rPr>
            </w:pPr>
            <w:r>
              <w:rPr>
                <w:b/>
              </w:rPr>
              <w:t>Gestión y Desempeño</w:t>
            </w:r>
          </w:p>
          <w:p w14:paraId="1A45D1E5" w14:textId="77777777" w:rsidR="00D7756C" w:rsidRDefault="00D7756C">
            <w:pPr>
              <w:spacing w:after="0" w:line="259" w:lineRule="auto"/>
              <w:ind w:left="0" w:right="1" w:firstLine="0"/>
              <w:jc w:val="center"/>
            </w:pPr>
          </w:p>
          <w:p w14:paraId="3857D2B2" w14:textId="221B9C9D" w:rsidR="00EB2DC6" w:rsidRDefault="00EB2DC6">
            <w:pPr>
              <w:spacing w:after="0" w:line="259" w:lineRule="auto"/>
              <w:ind w:left="0" w:right="1" w:firstLine="0"/>
              <w:jc w:val="center"/>
            </w:pPr>
          </w:p>
        </w:tc>
      </w:tr>
    </w:tbl>
    <w:p w14:paraId="16D97C7D" w14:textId="77777777" w:rsidR="00EB2DC6" w:rsidRDefault="006532E9">
      <w:pPr>
        <w:spacing w:after="0" w:line="259" w:lineRule="auto"/>
        <w:ind w:left="60" w:firstLine="0"/>
        <w:jc w:val="center"/>
      </w:pPr>
      <w:r>
        <w:rPr>
          <w:b/>
        </w:rPr>
        <w:t xml:space="preserve"> </w:t>
      </w:r>
    </w:p>
    <w:p w14:paraId="30897831" w14:textId="77777777" w:rsidR="00EB2DC6" w:rsidRDefault="006532E9">
      <w:pPr>
        <w:spacing w:after="235" w:line="259" w:lineRule="auto"/>
        <w:ind w:left="60" w:firstLine="0"/>
        <w:jc w:val="center"/>
      </w:pPr>
      <w:r>
        <w:rPr>
          <w:b/>
        </w:rPr>
        <w:t xml:space="preserve"> </w:t>
      </w:r>
    </w:p>
    <w:p w14:paraId="24D4ACCB" w14:textId="77777777" w:rsidR="00EB2DC6" w:rsidRDefault="006532E9">
      <w:pPr>
        <w:spacing w:after="237" w:line="259" w:lineRule="auto"/>
        <w:ind w:left="80" w:right="75"/>
        <w:jc w:val="center"/>
      </w:pPr>
      <w:r>
        <w:rPr>
          <w:b/>
        </w:rPr>
        <w:lastRenderedPageBreak/>
        <w:t xml:space="preserve">TABLA DE CONTENIDO </w:t>
      </w:r>
    </w:p>
    <w:p w14:paraId="0DF5BC0B" w14:textId="77777777" w:rsidR="00EB2DC6" w:rsidRDefault="006532E9">
      <w:pPr>
        <w:spacing w:after="235" w:line="259" w:lineRule="auto"/>
        <w:ind w:left="0" w:firstLine="0"/>
        <w:jc w:val="left"/>
      </w:pPr>
      <w:r>
        <w:t xml:space="preserve"> </w:t>
      </w:r>
    </w:p>
    <w:p w14:paraId="273BB2BC" w14:textId="77777777" w:rsidR="00EB2DC6" w:rsidRDefault="006532E9">
      <w:pPr>
        <w:spacing w:after="237" w:line="259" w:lineRule="auto"/>
        <w:ind w:left="0" w:firstLine="0"/>
        <w:jc w:val="left"/>
      </w:pPr>
      <w:r>
        <w:t xml:space="preserve"> </w:t>
      </w:r>
    </w:p>
    <w:p w14:paraId="3844ADBD" w14:textId="77777777" w:rsidR="00EB2DC6" w:rsidRDefault="006532E9">
      <w:pPr>
        <w:numPr>
          <w:ilvl w:val="0"/>
          <w:numId w:val="1"/>
        </w:numPr>
        <w:spacing w:after="171"/>
        <w:ind w:hanging="420"/>
      </w:pPr>
      <w:r>
        <w:rPr>
          <w:b/>
        </w:rPr>
        <w:t>Introducción</w:t>
      </w:r>
      <w:r>
        <w:t xml:space="preserve">............................................................................................................... 3 </w:t>
      </w:r>
    </w:p>
    <w:p w14:paraId="3DCA0487" w14:textId="77777777" w:rsidR="00EB2DC6" w:rsidRDefault="006532E9">
      <w:pPr>
        <w:numPr>
          <w:ilvl w:val="0"/>
          <w:numId w:val="1"/>
        </w:numPr>
        <w:spacing w:after="171"/>
        <w:ind w:hanging="420"/>
      </w:pPr>
      <w:r>
        <w:rPr>
          <w:b/>
        </w:rPr>
        <w:t>Objetivos</w:t>
      </w:r>
      <w:r>
        <w:t xml:space="preserve"> .................................................................................................................... 4 </w:t>
      </w:r>
    </w:p>
    <w:p w14:paraId="0A1C72DB" w14:textId="77777777" w:rsidR="00EB2DC6" w:rsidRDefault="006532E9">
      <w:pPr>
        <w:numPr>
          <w:ilvl w:val="1"/>
          <w:numId w:val="1"/>
        </w:numPr>
        <w:spacing w:after="168"/>
        <w:ind w:left="689" w:hanging="468"/>
      </w:pPr>
      <w:r>
        <w:rPr>
          <w:b/>
        </w:rPr>
        <w:t>Objetivo estratégico al cual le apunta el plan</w:t>
      </w:r>
      <w:r>
        <w:t xml:space="preserve"> ..................................................... 4 </w:t>
      </w:r>
    </w:p>
    <w:p w14:paraId="006EFDCD" w14:textId="77777777" w:rsidR="00EB2DC6" w:rsidRDefault="006532E9">
      <w:pPr>
        <w:numPr>
          <w:ilvl w:val="1"/>
          <w:numId w:val="1"/>
        </w:numPr>
        <w:spacing w:after="171"/>
        <w:ind w:left="689" w:hanging="468"/>
      </w:pPr>
      <w:r>
        <w:rPr>
          <w:b/>
        </w:rPr>
        <w:t>Objetivo del Plan</w:t>
      </w:r>
      <w:r>
        <w:t xml:space="preserve"> ................................................................................................... 4 </w:t>
      </w:r>
    </w:p>
    <w:p w14:paraId="3D0B4477" w14:textId="77777777" w:rsidR="00EB2DC6" w:rsidRDefault="006532E9">
      <w:pPr>
        <w:numPr>
          <w:ilvl w:val="0"/>
          <w:numId w:val="1"/>
        </w:numPr>
        <w:spacing w:after="171"/>
        <w:ind w:hanging="420"/>
      </w:pPr>
      <w:r>
        <w:rPr>
          <w:b/>
        </w:rPr>
        <w:t>Alcance</w:t>
      </w:r>
      <w:r>
        <w:t xml:space="preserve"> ...................................................................................................................... 4 </w:t>
      </w:r>
    </w:p>
    <w:p w14:paraId="744E5C66" w14:textId="77777777" w:rsidR="00EB2DC6" w:rsidRDefault="006532E9">
      <w:pPr>
        <w:numPr>
          <w:ilvl w:val="0"/>
          <w:numId w:val="1"/>
        </w:numPr>
        <w:spacing w:after="171"/>
        <w:ind w:hanging="420"/>
      </w:pPr>
      <w:r>
        <w:rPr>
          <w:b/>
        </w:rPr>
        <w:t>Definiciones</w:t>
      </w:r>
      <w:r>
        <w:t xml:space="preserve"> ............................................................................................................... 4 </w:t>
      </w:r>
    </w:p>
    <w:p w14:paraId="7D3BB22E" w14:textId="77777777" w:rsidR="00EB2DC6" w:rsidRDefault="006532E9">
      <w:pPr>
        <w:numPr>
          <w:ilvl w:val="0"/>
          <w:numId w:val="1"/>
        </w:numPr>
        <w:spacing w:after="171"/>
        <w:ind w:hanging="420"/>
      </w:pPr>
      <w:r>
        <w:rPr>
          <w:b/>
        </w:rPr>
        <w:t>Marco normativo</w:t>
      </w:r>
      <w:r>
        <w:t xml:space="preserve"> ....................................................................................................... 6 </w:t>
      </w:r>
    </w:p>
    <w:p w14:paraId="762F9C19" w14:textId="77777777" w:rsidR="00EB2DC6" w:rsidRDefault="006532E9">
      <w:pPr>
        <w:numPr>
          <w:ilvl w:val="0"/>
          <w:numId w:val="1"/>
        </w:numPr>
        <w:spacing w:after="171"/>
        <w:ind w:hanging="420"/>
      </w:pPr>
      <w:r>
        <w:rPr>
          <w:b/>
        </w:rPr>
        <w:t>Desarrollo</w:t>
      </w:r>
      <w:r>
        <w:t xml:space="preserve"> .................................................................................................................. 7 </w:t>
      </w:r>
    </w:p>
    <w:p w14:paraId="7CD9C28A" w14:textId="77777777" w:rsidR="00A04EB4" w:rsidRDefault="00A04EB4" w:rsidP="00A04EB4">
      <w:pPr>
        <w:numPr>
          <w:ilvl w:val="1"/>
          <w:numId w:val="1"/>
        </w:numPr>
        <w:spacing w:after="0" w:line="416" w:lineRule="auto"/>
        <w:ind w:left="689" w:hanging="468"/>
      </w:pPr>
      <w:r>
        <w:rPr>
          <w:b/>
        </w:rPr>
        <w:t>Planear metas anuales</w:t>
      </w:r>
      <w:r>
        <w:t xml:space="preserve"> </w:t>
      </w:r>
    </w:p>
    <w:p w14:paraId="49092FD4" w14:textId="77777777" w:rsidR="00A04EB4" w:rsidRDefault="00A04EB4" w:rsidP="00A04EB4">
      <w:pPr>
        <w:numPr>
          <w:ilvl w:val="1"/>
          <w:numId w:val="1"/>
        </w:numPr>
        <w:spacing w:after="0" w:line="416" w:lineRule="auto"/>
        <w:ind w:left="689" w:hanging="468"/>
      </w:pPr>
      <w:r>
        <w:rPr>
          <w:b/>
        </w:rPr>
        <w:t>Validar por parte del DAP</w:t>
      </w:r>
      <w:r>
        <w:t xml:space="preserve"> </w:t>
      </w:r>
    </w:p>
    <w:p w14:paraId="007CB010" w14:textId="77777777" w:rsidR="00A04EB4" w:rsidRDefault="00A04EB4" w:rsidP="00A04EB4">
      <w:pPr>
        <w:spacing w:after="0" w:line="415" w:lineRule="auto"/>
        <w:ind w:left="231"/>
        <w:jc w:val="left"/>
        <w:rPr>
          <w:b/>
        </w:rPr>
      </w:pPr>
      <w:r>
        <w:rPr>
          <w:b/>
        </w:rPr>
        <w:t>6.3.</w:t>
      </w:r>
      <w:r>
        <w:t xml:space="preserve"> </w:t>
      </w:r>
      <w:r>
        <w:rPr>
          <w:b/>
        </w:rPr>
        <w:t>Realizar ajustes correspondientes</w:t>
      </w:r>
      <w:r>
        <w:t xml:space="preserve"> </w:t>
      </w:r>
    </w:p>
    <w:p w14:paraId="4A7AF355" w14:textId="77777777" w:rsidR="00A04EB4" w:rsidRDefault="00A04EB4" w:rsidP="00A04EB4">
      <w:pPr>
        <w:spacing w:after="0" w:line="415" w:lineRule="auto"/>
        <w:ind w:left="231"/>
        <w:jc w:val="left"/>
      </w:pPr>
      <w:r>
        <w:rPr>
          <w:b/>
        </w:rPr>
        <w:t>6.4.</w:t>
      </w:r>
      <w:r>
        <w:t xml:space="preserve"> </w:t>
      </w:r>
      <w:r>
        <w:rPr>
          <w:b/>
        </w:rPr>
        <w:t>Aprobar Plan de Acción anual definitivo</w:t>
      </w:r>
      <w:r>
        <w:t xml:space="preserve"> </w:t>
      </w:r>
    </w:p>
    <w:p w14:paraId="4C35DAD2" w14:textId="4918986F" w:rsidR="00A04EB4" w:rsidRDefault="00A04EB4" w:rsidP="00A04EB4">
      <w:pPr>
        <w:spacing w:after="192" w:line="259" w:lineRule="auto"/>
        <w:ind w:left="231"/>
        <w:jc w:val="left"/>
        <w:rPr>
          <w:b/>
        </w:rPr>
      </w:pPr>
      <w:r>
        <w:rPr>
          <w:b/>
        </w:rPr>
        <w:t>6.5.</w:t>
      </w:r>
      <w:r>
        <w:t xml:space="preserve"> </w:t>
      </w:r>
      <w:r>
        <w:rPr>
          <w:b/>
        </w:rPr>
        <w:t xml:space="preserve">Socializar ante actores </w:t>
      </w:r>
    </w:p>
    <w:p w14:paraId="45343AD9" w14:textId="7FC27444" w:rsidR="00A04EB4" w:rsidRDefault="00A04EB4" w:rsidP="00A04EB4">
      <w:pPr>
        <w:spacing w:after="192" w:line="259" w:lineRule="auto"/>
        <w:jc w:val="left"/>
      </w:pPr>
      <w:r>
        <w:rPr>
          <w:b/>
        </w:rPr>
        <w:t>7. Indicadores</w:t>
      </w:r>
      <w:r>
        <w:t xml:space="preserve"> .................................................................................................................10 </w:t>
      </w:r>
    </w:p>
    <w:p w14:paraId="119E42BF" w14:textId="2F347FE8" w:rsidR="00EB2DC6" w:rsidRDefault="006532E9" w:rsidP="007512F1">
      <w:pPr>
        <w:pStyle w:val="Prrafodelista"/>
        <w:numPr>
          <w:ilvl w:val="0"/>
          <w:numId w:val="8"/>
        </w:numPr>
        <w:spacing w:after="171"/>
        <w:ind w:left="0" w:firstLine="0"/>
      </w:pPr>
      <w:r w:rsidRPr="00A04EB4">
        <w:rPr>
          <w:b/>
        </w:rPr>
        <w:t>Registros</w:t>
      </w:r>
      <w:r>
        <w:t>.........................................................................................................</w:t>
      </w:r>
      <w:r w:rsidR="007512F1">
        <w:t>......</w:t>
      </w:r>
      <w:r>
        <w:t xml:space="preserve">14 </w:t>
      </w:r>
    </w:p>
    <w:p w14:paraId="7F73528E" w14:textId="77777777" w:rsidR="00EB2DC6" w:rsidRDefault="006532E9">
      <w:pPr>
        <w:spacing w:after="180" w:line="259" w:lineRule="auto"/>
        <w:ind w:left="0" w:firstLine="0"/>
        <w:jc w:val="left"/>
      </w:pPr>
      <w:r>
        <w:t xml:space="preserve"> </w:t>
      </w:r>
    </w:p>
    <w:p w14:paraId="06331923" w14:textId="77777777" w:rsidR="00EB2DC6" w:rsidRDefault="006532E9">
      <w:pPr>
        <w:spacing w:after="237" w:line="259" w:lineRule="auto"/>
        <w:ind w:left="0" w:firstLine="0"/>
        <w:jc w:val="left"/>
      </w:pPr>
      <w:r>
        <w:t xml:space="preserve"> </w:t>
      </w:r>
    </w:p>
    <w:p w14:paraId="7157F774" w14:textId="77777777" w:rsidR="00EB2DC6" w:rsidRDefault="006532E9">
      <w:pPr>
        <w:spacing w:after="235" w:line="259" w:lineRule="auto"/>
        <w:ind w:left="0" w:firstLine="0"/>
        <w:jc w:val="left"/>
      </w:pPr>
      <w:r>
        <w:t xml:space="preserve"> </w:t>
      </w:r>
    </w:p>
    <w:p w14:paraId="56BD0FA1" w14:textId="77777777" w:rsidR="00EB2DC6" w:rsidRDefault="006532E9">
      <w:pPr>
        <w:spacing w:after="237" w:line="259" w:lineRule="auto"/>
        <w:ind w:left="0" w:firstLine="0"/>
        <w:jc w:val="left"/>
      </w:pPr>
      <w:r>
        <w:t xml:space="preserve"> </w:t>
      </w:r>
    </w:p>
    <w:p w14:paraId="2E0D824F" w14:textId="77777777" w:rsidR="00EB2DC6" w:rsidRDefault="006532E9">
      <w:pPr>
        <w:spacing w:after="275" w:line="259" w:lineRule="auto"/>
        <w:ind w:left="60" w:firstLine="0"/>
        <w:jc w:val="center"/>
      </w:pPr>
      <w:r>
        <w:t xml:space="preserve"> </w:t>
      </w:r>
    </w:p>
    <w:p w14:paraId="574CDCFA" w14:textId="77777777" w:rsidR="00EB2DC6" w:rsidRDefault="006532E9">
      <w:pPr>
        <w:spacing w:after="0" w:line="259" w:lineRule="auto"/>
        <w:ind w:left="60" w:firstLine="0"/>
        <w:jc w:val="center"/>
      </w:pPr>
      <w:r>
        <w:t xml:space="preserve"> </w:t>
      </w:r>
    </w:p>
    <w:p w14:paraId="3AC63937" w14:textId="77777777" w:rsidR="00EB2DC6" w:rsidRDefault="006532E9">
      <w:pPr>
        <w:pStyle w:val="Ttulo1"/>
        <w:ind w:left="355"/>
      </w:pPr>
      <w:r>
        <w:lastRenderedPageBreak/>
        <w:t xml:space="preserve">1. Introducción </w:t>
      </w:r>
    </w:p>
    <w:p w14:paraId="618DB703" w14:textId="77777777" w:rsidR="00EB2DC6" w:rsidRDefault="006532E9">
      <w:pPr>
        <w:spacing w:after="180" w:line="259" w:lineRule="auto"/>
        <w:ind w:left="0" w:firstLine="0"/>
        <w:jc w:val="left"/>
      </w:pPr>
      <w:r>
        <w:t xml:space="preserve"> </w:t>
      </w:r>
    </w:p>
    <w:p w14:paraId="6F4D20B2" w14:textId="290CED37" w:rsidR="00EB2DC6" w:rsidRDefault="00D56EC2">
      <w:pPr>
        <w:spacing w:after="61" w:line="360" w:lineRule="auto"/>
        <w:ind w:left="0"/>
      </w:pPr>
      <w:r>
        <w:t>El Instituto Social de Vivienda y Hábitat de Medellín, en el marco del cumplimiento de los lineamientos establecidos por el DNP- Departamento Nacional de Planeación, la Función Pública y el DAP- Departamento Administrativo de Planeación, determina su Plan de acción anual 202</w:t>
      </w:r>
      <w:r w:rsidR="00FA6DD2">
        <w:t>6</w:t>
      </w:r>
      <w:r>
        <w:t xml:space="preserve">, el cual conserva la estructura de la gestión institucional con los lineamientos establecidos en el marco del Plan de Desarrollo Medellín Te Quiere 2024-2027. </w:t>
      </w:r>
    </w:p>
    <w:p w14:paraId="7CEC33C3" w14:textId="77777777" w:rsidR="00EB2DC6" w:rsidRDefault="006532E9">
      <w:pPr>
        <w:spacing w:after="175" w:line="259" w:lineRule="auto"/>
        <w:ind w:left="0" w:firstLine="0"/>
        <w:jc w:val="left"/>
      </w:pPr>
      <w:r>
        <w:rPr>
          <w:b/>
        </w:rPr>
        <w:t xml:space="preserve"> </w:t>
      </w:r>
    </w:p>
    <w:p w14:paraId="0C8ABDA6" w14:textId="7D3F6D9E" w:rsidR="00EB2DC6" w:rsidRDefault="00416280">
      <w:pPr>
        <w:spacing w:after="192" w:line="259" w:lineRule="auto"/>
        <w:jc w:val="left"/>
      </w:pPr>
      <w:r>
        <w:rPr>
          <w:b/>
        </w:rPr>
        <w:t xml:space="preserve">PILAR 4: </w:t>
      </w:r>
      <w:r w:rsidR="004E268E">
        <w:rPr>
          <w:b/>
        </w:rPr>
        <w:t>INFRAESTRUCTURA Y DESARROLLO</w:t>
      </w:r>
      <w:r>
        <w:rPr>
          <w:b/>
        </w:rPr>
        <w:t xml:space="preserve"> </w:t>
      </w:r>
    </w:p>
    <w:p w14:paraId="3932C6D1" w14:textId="77777777" w:rsidR="004E268E" w:rsidRPr="004E268E" w:rsidRDefault="006532E9" w:rsidP="004E268E">
      <w:pPr>
        <w:spacing w:after="59" w:line="360" w:lineRule="auto"/>
        <w:ind w:left="0"/>
        <w:rPr>
          <w:b/>
        </w:rPr>
      </w:pPr>
      <w:r>
        <w:rPr>
          <w:b/>
        </w:rPr>
        <w:t xml:space="preserve">COMPONENTE: </w:t>
      </w:r>
      <w:r w:rsidR="004E268E" w:rsidRPr="004E268E">
        <w:rPr>
          <w:b/>
        </w:rPr>
        <w:t xml:space="preserve">Viviendas dignas, espacios seguros para las familias de </w:t>
      </w:r>
    </w:p>
    <w:p w14:paraId="22A7551D" w14:textId="0E9EBB8E" w:rsidR="004E268E" w:rsidRDefault="004E268E" w:rsidP="004E268E">
      <w:pPr>
        <w:spacing w:after="59" w:line="360" w:lineRule="auto"/>
        <w:ind w:left="0"/>
      </w:pPr>
      <w:r w:rsidRPr="004E268E">
        <w:rPr>
          <w:b/>
        </w:rPr>
        <w:t>Medellín</w:t>
      </w:r>
      <w:r>
        <w:t>: La cuestión de la vivienda es un tema que preocupa a las ciudades latinoamericanas dado el incremento de su población urbana, que trae consigo la densificación y la expansión en el territorio, lo cual tiene efectos críticos en la infraestructura de servicios. La situación en el distrito de Medellín presenta actualmente un panorama preocupante dada la escasez de suelo edificable como consecuencia de su condición geográfica. Además de esto, las dinámicas demográficas demandan cada vez más la oferta de vivienda. La composición de los hogares habla de la necesidad de viviendas y tipologías nuevas y propicia el crecimiento progresivo del déficit habitacional.</w:t>
      </w:r>
    </w:p>
    <w:p w14:paraId="0B11E0F0" w14:textId="5C1D11B8" w:rsidR="004E268E" w:rsidRDefault="004E268E" w:rsidP="004E268E">
      <w:pPr>
        <w:spacing w:after="59" w:line="360" w:lineRule="auto"/>
        <w:ind w:left="0"/>
      </w:pPr>
      <w:r>
        <w:t>Actualmente en la ciudad se presenta un déficit cuantitativo y cualitativo de vivienda que ha producido la disminución del acceso a viviendas seguras y dignas y del aprovechamiento del suelo en los polígonos urbanos, así como el aumento de la inseguridad habitacional y la imposibilidad de acceder a una vivienda propia, lo que afecta la estabilidad, la proyección y el bienestar de las familias.</w:t>
      </w:r>
    </w:p>
    <w:p w14:paraId="4FC7FEF0" w14:textId="09F2574D" w:rsidR="004E268E" w:rsidRDefault="006532E9" w:rsidP="004E268E">
      <w:pPr>
        <w:spacing w:after="59" w:line="360" w:lineRule="auto"/>
        <w:ind w:left="0"/>
        <w:rPr>
          <w:b/>
        </w:rPr>
      </w:pPr>
      <w:r>
        <w:rPr>
          <w:b/>
        </w:rPr>
        <w:t>PROGRAMA</w:t>
      </w:r>
      <w:r w:rsidR="0076349C">
        <w:rPr>
          <w:b/>
        </w:rPr>
        <w:t>S</w:t>
      </w:r>
      <w:r>
        <w:rPr>
          <w:b/>
        </w:rPr>
        <w:t xml:space="preserve">: </w:t>
      </w:r>
    </w:p>
    <w:p w14:paraId="4CB8F737" w14:textId="479F1C2D" w:rsidR="00EB2DC6" w:rsidRDefault="004E268E" w:rsidP="004E268E">
      <w:pPr>
        <w:pStyle w:val="Prrafodelista"/>
        <w:numPr>
          <w:ilvl w:val="0"/>
          <w:numId w:val="9"/>
        </w:numPr>
        <w:spacing w:after="59" w:line="360" w:lineRule="auto"/>
      </w:pPr>
      <w:r w:rsidRPr="004E268E">
        <w:rPr>
          <w:b/>
        </w:rPr>
        <w:t>Acceso a vivienda en condiciones dignas para todos</w:t>
      </w:r>
      <w:r>
        <w:t xml:space="preserve">, este programa busca apoyar a la solución de las necesidades habitacionales de los grupos humanos en situación de pobreza. Además de aportar a los hogares vulnerables de Medellín a superar el </w:t>
      </w:r>
      <w:r>
        <w:lastRenderedPageBreak/>
        <w:t>déficit cuantitativo mediante la asignación de subsidios para la adquisición de vivienda en proyectos privados o públicos; o en la modalidad de usada habitacional.</w:t>
      </w:r>
    </w:p>
    <w:p w14:paraId="0EC8F09F" w14:textId="77777777" w:rsidR="005657D7" w:rsidRDefault="005657D7" w:rsidP="005657D7">
      <w:pPr>
        <w:pStyle w:val="Prrafodelista"/>
        <w:spacing w:after="59" w:line="360" w:lineRule="auto"/>
        <w:ind w:left="350" w:firstLine="0"/>
      </w:pPr>
    </w:p>
    <w:p w14:paraId="602CECA5" w14:textId="2BB57672" w:rsidR="004E268E" w:rsidRDefault="004E268E" w:rsidP="006A2D43">
      <w:pPr>
        <w:pStyle w:val="Prrafodelista"/>
        <w:numPr>
          <w:ilvl w:val="0"/>
          <w:numId w:val="9"/>
        </w:numPr>
        <w:spacing w:after="59" w:line="360" w:lineRule="auto"/>
      </w:pPr>
      <w:r w:rsidRPr="006A2D43">
        <w:rPr>
          <w:b/>
          <w:bCs/>
        </w:rPr>
        <w:t xml:space="preserve">Mejoramiento integral de barrios: </w:t>
      </w:r>
      <w:r w:rsidR="006A2D43" w:rsidRPr="006A2D43">
        <w:t>Apoyar a los hogares más vulnerables de Medellín a superar el déficit cualitativo mediante la asignación de subsidios para mejoramiento de vivienda</w:t>
      </w:r>
      <w:r w:rsidR="006A2D43">
        <w:t>, lo que se traduce en el mejoramiento de las condiciones habitacionales de las familias en Medellín, a través de la ejecución de mejoramientos de vivienda enfocados a la modalidad saludable. También busca realizar la Titulación de predios fiscales y el Reconocimiento de unidades de vivienda, con el apoyo de la Curaduría Cero y las demás curadurías urbanas de Medellín.</w:t>
      </w:r>
      <w:r w:rsidR="006A2D43">
        <w:cr/>
      </w:r>
    </w:p>
    <w:p w14:paraId="4EFB1F02" w14:textId="4AA081FE" w:rsidR="006A2D43" w:rsidRDefault="006A2D43" w:rsidP="0076349C">
      <w:pPr>
        <w:pStyle w:val="Prrafodelista"/>
        <w:numPr>
          <w:ilvl w:val="0"/>
          <w:numId w:val="9"/>
        </w:numPr>
        <w:spacing w:after="59" w:line="360" w:lineRule="auto"/>
      </w:pPr>
      <w:r w:rsidRPr="006A2D43">
        <w:rPr>
          <w:b/>
          <w:bCs/>
        </w:rPr>
        <w:t>Fortalecimiento institucional del Sistema Distrital Habitacional</w:t>
      </w:r>
      <w:r>
        <w:rPr>
          <w:b/>
          <w:bCs/>
        </w:rPr>
        <w:t xml:space="preserve">: </w:t>
      </w:r>
      <w:r w:rsidRPr="0076349C">
        <w:t>Generar alianzas</w:t>
      </w:r>
      <w:r w:rsidR="0076349C">
        <w:t xml:space="preserve"> </w:t>
      </w:r>
      <w:r w:rsidRPr="0076349C">
        <w:t>para la construcción de Agendas Estratégicas y Acuerdos de Solidaridad y Sostenibilidad para el desarrollo del sistema habitacional con visión urbano-regional.</w:t>
      </w:r>
      <w:r w:rsidR="0076349C">
        <w:t xml:space="preserve"> </w:t>
      </w:r>
      <w:r w:rsidRPr="0076349C">
        <w:t>Se establece en el marco del PEHMED2030</w:t>
      </w:r>
      <w:r w:rsidR="0076349C">
        <w:t xml:space="preserve"> y el Consejo Consultivo Distrital de Política Habitacional</w:t>
      </w:r>
      <w:r w:rsidRPr="0076349C">
        <w:t>, con las agendas coordinadas para llevar a cabo la mesa de vivienda distrital que permita articular acciones desde los actores del subsistema habitacional en materia de vivienda y hábitat, lo que ayudará a llevar soluciones dignas a las familias más vulnerables de Medellín.</w:t>
      </w:r>
    </w:p>
    <w:p w14:paraId="007A791E" w14:textId="77777777" w:rsidR="005657D7" w:rsidRDefault="005657D7" w:rsidP="005657D7">
      <w:pPr>
        <w:pStyle w:val="Prrafodelista"/>
        <w:spacing w:after="59" w:line="360" w:lineRule="auto"/>
        <w:ind w:left="350" w:firstLine="0"/>
      </w:pPr>
    </w:p>
    <w:p w14:paraId="2E8FA48C" w14:textId="5EEB4A1D" w:rsidR="0076349C" w:rsidRPr="0076349C" w:rsidRDefault="0076349C" w:rsidP="0076349C">
      <w:pPr>
        <w:pStyle w:val="Prrafodelista"/>
        <w:numPr>
          <w:ilvl w:val="0"/>
          <w:numId w:val="9"/>
        </w:numPr>
        <w:spacing w:after="59" w:line="360" w:lineRule="auto"/>
      </w:pPr>
      <w:r w:rsidRPr="0076349C">
        <w:rPr>
          <w:b/>
          <w:bCs/>
        </w:rPr>
        <w:t>Asistencia integral, regulación y control al inquilinato:</w:t>
      </w:r>
      <w:r>
        <w:rPr>
          <w:b/>
          <w:bCs/>
        </w:rPr>
        <w:t xml:space="preserve"> </w:t>
      </w:r>
      <w:r w:rsidRPr="0076349C">
        <w:t>Coordinación y seguimiento de la mesa de inquilinatos encargada de dinamizar todos los procesos inherentes a la política pública y la intervención de las dependencias del Distrito con miras a garantizar condiciones dignas y adecuadas en estos espacios, teniendo como base el decreto reglamentario 145 de 2019, con el fin de que los inquilinatos sean una manera digna de habitar la ciudad y que las familias reciban toda la oferta institucional.</w:t>
      </w:r>
    </w:p>
    <w:p w14:paraId="60C53E42" w14:textId="77777777" w:rsidR="0076349C" w:rsidRDefault="0076349C" w:rsidP="0076349C">
      <w:pPr>
        <w:pStyle w:val="Prrafodelista"/>
        <w:spacing w:after="59" w:line="360" w:lineRule="auto"/>
        <w:ind w:left="350" w:firstLine="0"/>
      </w:pPr>
    </w:p>
    <w:p w14:paraId="6B0B51CB" w14:textId="77777777" w:rsidR="005657D7" w:rsidRPr="0076349C" w:rsidRDefault="005657D7" w:rsidP="0076349C">
      <w:pPr>
        <w:pStyle w:val="Prrafodelista"/>
        <w:spacing w:after="59" w:line="360" w:lineRule="auto"/>
        <w:ind w:left="350" w:firstLine="0"/>
      </w:pPr>
    </w:p>
    <w:p w14:paraId="6EF0E912" w14:textId="77777777" w:rsidR="00EB2DC6" w:rsidRDefault="006532E9">
      <w:pPr>
        <w:pStyle w:val="Ttulo1"/>
        <w:ind w:left="355"/>
      </w:pPr>
      <w:r>
        <w:lastRenderedPageBreak/>
        <w:t xml:space="preserve">2. Objetivos </w:t>
      </w:r>
    </w:p>
    <w:p w14:paraId="2B2A4D8D" w14:textId="77777777" w:rsidR="00EB2DC6" w:rsidRDefault="006532E9">
      <w:pPr>
        <w:spacing w:after="180" w:line="259" w:lineRule="auto"/>
        <w:ind w:left="0" w:firstLine="0"/>
        <w:jc w:val="left"/>
      </w:pPr>
      <w:r>
        <w:t xml:space="preserve"> </w:t>
      </w:r>
    </w:p>
    <w:p w14:paraId="10EDF75D" w14:textId="24CF3F49" w:rsidR="00EB2DC6" w:rsidRDefault="006532E9">
      <w:pPr>
        <w:spacing w:after="0" w:line="259" w:lineRule="auto"/>
        <w:jc w:val="left"/>
      </w:pPr>
      <w:r>
        <w:rPr>
          <w:b/>
        </w:rPr>
        <w:t xml:space="preserve">2.1. </w:t>
      </w:r>
      <w:r w:rsidR="00E31A49">
        <w:rPr>
          <w:b/>
        </w:rPr>
        <w:t>Objetivos estratégicos</w:t>
      </w:r>
      <w:r>
        <w:rPr>
          <w:b/>
        </w:rPr>
        <w:t xml:space="preserve"> al cual le apunta el plan</w:t>
      </w:r>
      <w:r w:rsidR="001F45E4">
        <w:rPr>
          <w:b/>
        </w:rPr>
        <w:t>:</w:t>
      </w:r>
      <w:r>
        <w:rPr>
          <w:b/>
        </w:rPr>
        <w:t xml:space="preserve"> </w:t>
      </w:r>
    </w:p>
    <w:p w14:paraId="143755CC" w14:textId="77777777" w:rsidR="00EB2DC6" w:rsidRDefault="006532E9">
      <w:pPr>
        <w:spacing w:after="180" w:line="259" w:lineRule="auto"/>
        <w:ind w:left="0" w:firstLine="0"/>
        <w:jc w:val="left"/>
      </w:pPr>
      <w:r>
        <w:t xml:space="preserve"> </w:t>
      </w:r>
    </w:p>
    <w:p w14:paraId="29E330A1" w14:textId="0357F626" w:rsidR="00EB2DC6" w:rsidRDefault="006532E9">
      <w:pPr>
        <w:spacing w:after="18" w:line="359" w:lineRule="auto"/>
        <w:ind w:left="0"/>
      </w:pPr>
      <w:r>
        <w:t xml:space="preserve">El presente plan se articula con la plataforma estratégica de la entidad a través del aporte que este hace al cumplimiento </w:t>
      </w:r>
      <w:r w:rsidR="00720327">
        <w:t>de los siguientes objetivos estratégicos</w:t>
      </w:r>
      <w:r>
        <w:t xml:space="preserve">: </w:t>
      </w:r>
    </w:p>
    <w:p w14:paraId="7C75AF5A" w14:textId="225A2989" w:rsidR="00720327" w:rsidRDefault="00720327" w:rsidP="00720327">
      <w:pPr>
        <w:pStyle w:val="Prrafodelista"/>
        <w:numPr>
          <w:ilvl w:val="0"/>
          <w:numId w:val="11"/>
        </w:numPr>
        <w:spacing w:after="73" w:line="259" w:lineRule="auto"/>
      </w:pPr>
      <w:r>
        <w:t>Lograr 11.760 mejoramientos de vivienda ejecutados en el cuatrienio 2024-</w:t>
      </w:r>
    </w:p>
    <w:p w14:paraId="49D4F8AB" w14:textId="77777777" w:rsidR="00720327" w:rsidRDefault="00720327" w:rsidP="00720327">
      <w:pPr>
        <w:spacing w:after="73" w:line="259" w:lineRule="auto"/>
        <w:ind w:left="94" w:firstLine="0"/>
      </w:pPr>
      <w:r>
        <w:t>2027.</w:t>
      </w:r>
    </w:p>
    <w:p w14:paraId="0A54A465" w14:textId="549C1309" w:rsidR="00720327" w:rsidRDefault="00720327" w:rsidP="00720327">
      <w:pPr>
        <w:pStyle w:val="Prrafodelista"/>
        <w:numPr>
          <w:ilvl w:val="0"/>
          <w:numId w:val="10"/>
        </w:numPr>
        <w:spacing w:after="73" w:line="259" w:lineRule="auto"/>
      </w:pPr>
      <w:r>
        <w:t>Lograr la entrega de 1.235 viviendas nuevas o usadas en el cuatrienio 2024-</w:t>
      </w:r>
    </w:p>
    <w:p w14:paraId="5D7003FF" w14:textId="6C337C39" w:rsidR="00EB2DC6" w:rsidRDefault="00720327" w:rsidP="00720327">
      <w:pPr>
        <w:spacing w:after="73" w:line="259" w:lineRule="auto"/>
        <w:ind w:left="94" w:firstLine="0"/>
      </w:pPr>
      <w:r>
        <w:t xml:space="preserve">2027. </w:t>
      </w:r>
    </w:p>
    <w:p w14:paraId="463055CD" w14:textId="77777777" w:rsidR="00720327" w:rsidRDefault="00720327" w:rsidP="00720327">
      <w:pPr>
        <w:spacing w:after="73" w:line="259" w:lineRule="auto"/>
        <w:ind w:left="94" w:firstLine="0"/>
      </w:pPr>
    </w:p>
    <w:p w14:paraId="2D5627B4" w14:textId="77777777" w:rsidR="00EB2DC6" w:rsidRDefault="006532E9">
      <w:pPr>
        <w:spacing w:after="0" w:line="259" w:lineRule="auto"/>
        <w:jc w:val="left"/>
      </w:pPr>
      <w:r>
        <w:rPr>
          <w:b/>
        </w:rPr>
        <w:t xml:space="preserve">2.2. Objetivo del Plan </w:t>
      </w:r>
    </w:p>
    <w:p w14:paraId="5D3DE49A" w14:textId="77777777" w:rsidR="00EB2DC6" w:rsidRDefault="006532E9">
      <w:pPr>
        <w:spacing w:after="180" w:line="259" w:lineRule="auto"/>
        <w:ind w:left="0" w:firstLine="0"/>
        <w:jc w:val="left"/>
      </w:pPr>
      <w:r>
        <w:t xml:space="preserve"> </w:t>
      </w:r>
    </w:p>
    <w:p w14:paraId="2A77DB56" w14:textId="77777777" w:rsidR="00EB2DC6" w:rsidRDefault="006532E9">
      <w:pPr>
        <w:spacing w:after="358" w:line="361" w:lineRule="auto"/>
        <w:ind w:left="0"/>
      </w:pPr>
      <w:r>
        <w:t xml:space="preserve">Establecer las metas físicas y financieras para los proyectos de inversión pública que se desarrollaran en la vigencia, alineados al Plan Operativo Anual de Inversión (POAI) </w:t>
      </w:r>
    </w:p>
    <w:p w14:paraId="53264197" w14:textId="77777777" w:rsidR="00EB2DC6" w:rsidRDefault="006532E9">
      <w:pPr>
        <w:spacing w:after="99" w:line="259" w:lineRule="auto"/>
        <w:ind w:left="355"/>
        <w:jc w:val="left"/>
      </w:pPr>
      <w:r>
        <w:rPr>
          <w:b/>
          <w:color w:val="262626"/>
        </w:rPr>
        <w:t xml:space="preserve">3. Alcance </w:t>
      </w:r>
    </w:p>
    <w:p w14:paraId="7DAF2567" w14:textId="29F01758" w:rsidR="00EB2DC6" w:rsidRDefault="006532E9">
      <w:pPr>
        <w:spacing w:after="168"/>
        <w:ind w:left="0"/>
      </w:pPr>
      <w:r>
        <w:t xml:space="preserve">El presente Plan desde que se establecen las metas hasta el logro de </w:t>
      </w:r>
      <w:r w:rsidR="00720327">
        <w:t>estas</w:t>
      </w:r>
      <w:r>
        <w:t xml:space="preserve">. </w:t>
      </w:r>
    </w:p>
    <w:p w14:paraId="44F043B3" w14:textId="1E3C6A3D" w:rsidR="00EB2DC6" w:rsidRDefault="006532E9" w:rsidP="005657D7">
      <w:pPr>
        <w:spacing w:after="99" w:line="259" w:lineRule="auto"/>
        <w:ind w:left="355"/>
        <w:jc w:val="left"/>
      </w:pPr>
      <w:r>
        <w:t xml:space="preserve"> </w:t>
      </w:r>
      <w:r w:rsidRPr="005657D7">
        <w:rPr>
          <w:b/>
          <w:color w:val="262626"/>
        </w:rPr>
        <w:t>4. Definiciones</w:t>
      </w:r>
      <w:r>
        <w:t xml:space="preserve"> </w:t>
      </w:r>
    </w:p>
    <w:p w14:paraId="594FA36F" w14:textId="63AC7758" w:rsidR="00EB2DC6" w:rsidRDefault="006532E9" w:rsidP="005657D7">
      <w:pPr>
        <w:pStyle w:val="Prrafodelista"/>
        <w:numPr>
          <w:ilvl w:val="0"/>
          <w:numId w:val="10"/>
        </w:numPr>
        <w:spacing w:after="222" w:line="259" w:lineRule="auto"/>
        <w:jc w:val="left"/>
      </w:pPr>
      <w:r w:rsidRPr="005657D7">
        <w:rPr>
          <w:b/>
        </w:rPr>
        <w:t>Plan de acción anual:</w:t>
      </w:r>
      <w:r>
        <w:t xml:space="preserve"> Instrumento que consolida las metas, los indicadores, las actividades, fechas y responsables de la gestión en cada vigencia. </w:t>
      </w:r>
    </w:p>
    <w:p w14:paraId="6E0137EB" w14:textId="77777777" w:rsidR="00EE062E" w:rsidRDefault="00EE062E" w:rsidP="00EE062E">
      <w:pPr>
        <w:pStyle w:val="Prrafodelista"/>
        <w:spacing w:after="222" w:line="259" w:lineRule="auto"/>
        <w:ind w:left="814" w:firstLine="0"/>
        <w:jc w:val="left"/>
      </w:pPr>
    </w:p>
    <w:p w14:paraId="5F1D2C43" w14:textId="720B39A2" w:rsidR="00EB2DC6" w:rsidRDefault="006532E9" w:rsidP="005657D7">
      <w:pPr>
        <w:pStyle w:val="Prrafodelista"/>
        <w:numPr>
          <w:ilvl w:val="0"/>
          <w:numId w:val="10"/>
        </w:numPr>
        <w:spacing w:after="36" w:line="259" w:lineRule="auto"/>
        <w:jc w:val="left"/>
      </w:pPr>
      <w:r w:rsidRPr="005657D7">
        <w:rPr>
          <w:b/>
        </w:rPr>
        <w:t>Plan Operativo Anual de Inversión - POAI:</w:t>
      </w:r>
      <w:r>
        <w:t xml:space="preserve"> instrumento que vincula el Plan de Desarrollo (Parte Estratégica, PPI) con el Sistema Presupuestal (MFMP, POAI, Presupuesto Anual de Rentas y Gastos) Se alimenta del Banco de Programas y </w:t>
      </w:r>
    </w:p>
    <w:p w14:paraId="5AD6CC28" w14:textId="77777777" w:rsidR="005657D7" w:rsidRDefault="006532E9" w:rsidP="005657D7">
      <w:pPr>
        <w:spacing w:after="249" w:line="259" w:lineRule="auto"/>
        <w:ind w:left="851" w:right="-13"/>
      </w:pPr>
      <w:r>
        <w:t>Proyectos de Inversión Territorial. Los proyectos que se consignen en el POAI</w:t>
      </w:r>
      <w:r w:rsidR="005657D7">
        <w:t xml:space="preserve"> </w:t>
      </w:r>
      <w:r>
        <w:t xml:space="preserve">deben estar registrados en el Banco de Proyectos de Inversión que están programados para la vigencia fiscal. </w:t>
      </w:r>
    </w:p>
    <w:p w14:paraId="61AB046B" w14:textId="77777777" w:rsidR="005657D7" w:rsidRDefault="006532E9">
      <w:pPr>
        <w:pStyle w:val="Prrafodelista"/>
        <w:numPr>
          <w:ilvl w:val="0"/>
          <w:numId w:val="2"/>
        </w:numPr>
        <w:spacing w:after="9" w:line="259" w:lineRule="auto"/>
        <w:ind w:right="-13" w:hanging="360"/>
      </w:pPr>
      <w:r w:rsidRPr="005657D7">
        <w:rPr>
          <w:b/>
        </w:rPr>
        <w:t>DAP:</w:t>
      </w:r>
      <w:r>
        <w:t xml:space="preserve"> Departamento Administrativo de Planeación Municipal. Es una dependencia del nivel central, que tendrá como responsabilidad orientar el desarrollo integral del municipio en el largo, mediano y corto plazo, mediante el direccionamiento, coordinación y articulación de políticas públicas, planes y programas en las diferentes dimensiones del desarrollo social, económico, físico-ambiental, </w:t>
      </w:r>
      <w:r>
        <w:lastRenderedPageBreak/>
        <w:t xml:space="preserve">financiero, político e institucional, mediante la definición del modelo de ciudad y ocupación y la plataforma estratégica institucional para la Administración Municipal, en función del cumplimiento de los fines del estado y su sostenibilidad financiera, atendiendo a los diagnósticos, tendencias, compromisos de gobierno y procesos de concertación entre autoridades, actores e instancias de planeación, encaminados al desarrollo humano integral. Objetivo Básico: Direccionar, coordinar y controlar los procesos administrativos, financieros, logísticos y contractuales para la operación de programas y proyectos de las Subdirecciones adscritas al Departamento Administrativo de Planeación. </w:t>
      </w:r>
    </w:p>
    <w:p w14:paraId="717CC1DA" w14:textId="77777777" w:rsidR="00EE062E" w:rsidRDefault="00EE062E" w:rsidP="00EE062E">
      <w:pPr>
        <w:pStyle w:val="Prrafodelista"/>
        <w:spacing w:after="9" w:line="259" w:lineRule="auto"/>
        <w:ind w:left="708" w:right="-13" w:firstLine="0"/>
      </w:pPr>
    </w:p>
    <w:p w14:paraId="2ECAC2FC" w14:textId="135291AB" w:rsidR="00EB2DC6" w:rsidRDefault="006532E9">
      <w:pPr>
        <w:pStyle w:val="Prrafodelista"/>
        <w:numPr>
          <w:ilvl w:val="0"/>
          <w:numId w:val="2"/>
        </w:numPr>
        <w:spacing w:after="9" w:line="259" w:lineRule="auto"/>
        <w:ind w:right="-13" w:hanging="360"/>
      </w:pPr>
      <w:r w:rsidRPr="005657D7">
        <w:rPr>
          <w:b/>
        </w:rPr>
        <w:t>DNP:</w:t>
      </w:r>
      <w:r>
        <w:t xml:space="preserve"> Departamento Nacional de Planeación es un Departamento Administrativo que pertenece a la Rama Ejecutiva del poder público y depende directamente de la Presidencia de la República. </w:t>
      </w:r>
    </w:p>
    <w:p w14:paraId="33A6FE36" w14:textId="77777777" w:rsidR="00EB2DC6" w:rsidRDefault="006532E9">
      <w:pPr>
        <w:spacing w:after="8"/>
        <w:ind w:left="718"/>
      </w:pPr>
      <w:r>
        <w:t xml:space="preserve">Los departamentos administrativos son entidades de carácter técnico encargadas de dirigir, coordinar un servicio y otorgar al Gobierno la información adecuada para la toma de decisiones. Tienen la misma categoría de los Ministerios, pero no tienen iniciativa legislativa. </w:t>
      </w:r>
    </w:p>
    <w:p w14:paraId="65BC0557" w14:textId="2BB7126E" w:rsidR="00EB2DC6" w:rsidRDefault="006532E9" w:rsidP="005657D7">
      <w:pPr>
        <w:spacing w:after="8"/>
        <w:ind w:left="718"/>
      </w:pPr>
      <w:r>
        <w:t xml:space="preserve">El DNP es una entidad eminentemente técnica que impulsa la implantación de una visión estratégica del país en los campos social, económico y ambiental, a través del diseño, la orientación y evaluación de las políticas públicas colombianas, el manejo y asignación de la inversión pública y la concreción de las mismas en planes, programas y proyectos del Gobierno. </w:t>
      </w:r>
    </w:p>
    <w:p w14:paraId="77129C63" w14:textId="77777777" w:rsidR="00EE062E" w:rsidRDefault="00EE062E" w:rsidP="005657D7">
      <w:pPr>
        <w:spacing w:after="8"/>
        <w:ind w:left="718"/>
      </w:pPr>
    </w:p>
    <w:p w14:paraId="38EC8F8A" w14:textId="161533A2" w:rsidR="00EB2DC6" w:rsidRDefault="006532E9" w:rsidP="005657D7">
      <w:pPr>
        <w:numPr>
          <w:ilvl w:val="0"/>
          <w:numId w:val="2"/>
        </w:numPr>
        <w:spacing w:after="0" w:line="276" w:lineRule="auto"/>
        <w:ind w:hanging="360"/>
      </w:pPr>
      <w:r>
        <w:rPr>
          <w:b/>
        </w:rPr>
        <w:t>DAFP:</w:t>
      </w:r>
      <w:r>
        <w:t xml:space="preserve"> Departamento Administrativo de la Función Pública entidad técnica, estratégica y transversal del Gobierno Nacional que contribuye al bienestar de los colombianos mediante el mejoramiento continuo de la gestión de los servidores públicos y las instituciones en todo el territorio nacional.   </w:t>
      </w:r>
    </w:p>
    <w:p w14:paraId="33272FAE" w14:textId="77777777" w:rsidR="00EE062E" w:rsidRDefault="00EE062E" w:rsidP="005657D7">
      <w:pPr>
        <w:numPr>
          <w:ilvl w:val="0"/>
          <w:numId w:val="2"/>
        </w:numPr>
        <w:spacing w:after="0" w:line="276" w:lineRule="auto"/>
        <w:ind w:hanging="360"/>
      </w:pPr>
    </w:p>
    <w:p w14:paraId="664B7F2A" w14:textId="77777777" w:rsidR="00EB2DC6" w:rsidRDefault="006532E9">
      <w:pPr>
        <w:numPr>
          <w:ilvl w:val="0"/>
          <w:numId w:val="2"/>
        </w:numPr>
        <w:spacing w:after="0"/>
        <w:ind w:hanging="360"/>
      </w:pPr>
      <w:r>
        <w:rPr>
          <w:b/>
        </w:rPr>
        <w:t>CIGD:</w:t>
      </w:r>
      <w:r>
        <w:t xml:space="preserve"> Comité Institucional de Gestión y Desempeño. </w:t>
      </w:r>
    </w:p>
    <w:p w14:paraId="1D101942" w14:textId="46614FBA" w:rsidR="00EB2DC6" w:rsidRDefault="006532E9" w:rsidP="005657D7">
      <w:pPr>
        <w:spacing w:after="0" w:line="259" w:lineRule="auto"/>
        <w:ind w:left="720" w:firstLine="0"/>
        <w:jc w:val="left"/>
      </w:pPr>
      <w:r>
        <w:t xml:space="preserve">  </w:t>
      </w:r>
    </w:p>
    <w:p w14:paraId="293FDF85" w14:textId="143813EE" w:rsidR="00EB2DC6" w:rsidRDefault="006532E9" w:rsidP="005657D7">
      <w:pPr>
        <w:pStyle w:val="Ttulo1"/>
        <w:ind w:left="355"/>
      </w:pPr>
      <w:r>
        <w:t xml:space="preserve">5. Marco normativo </w:t>
      </w:r>
    </w:p>
    <w:p w14:paraId="3C4FB36A" w14:textId="0C230A3E" w:rsidR="00EB2DC6" w:rsidRDefault="006532E9" w:rsidP="005657D7">
      <w:pPr>
        <w:numPr>
          <w:ilvl w:val="0"/>
          <w:numId w:val="3"/>
        </w:numPr>
        <w:spacing w:after="0" w:line="361" w:lineRule="auto"/>
        <w:ind w:right="328" w:hanging="360"/>
      </w:pPr>
      <w:r>
        <w:rPr>
          <w:b/>
        </w:rPr>
        <w:t>La Constitución Política de Colombia en su Artículo 51</w:t>
      </w:r>
      <w:r>
        <w:t xml:space="preserve">, establece la obligación del Estado de fijar las condiciones necesarias para hacer efectivo el derecho a la vivienda digna y promover planes de vivienda de interés social, sistemas adecuados de financiación a largo plazo y formas asociativas de ejecución de estos programas de vivienda. </w:t>
      </w:r>
    </w:p>
    <w:p w14:paraId="778EBA9B" w14:textId="6B5F5FF8" w:rsidR="00EB2DC6" w:rsidRDefault="006532E9" w:rsidP="005657D7">
      <w:pPr>
        <w:numPr>
          <w:ilvl w:val="0"/>
          <w:numId w:val="3"/>
        </w:numPr>
        <w:spacing w:after="1" w:line="360" w:lineRule="auto"/>
        <w:ind w:right="328" w:hanging="360"/>
      </w:pPr>
      <w:r>
        <w:rPr>
          <w:b/>
        </w:rPr>
        <w:lastRenderedPageBreak/>
        <w:t xml:space="preserve">La Ley 3 de 1991 </w:t>
      </w:r>
      <w:r>
        <w:t xml:space="preserve">creó el Sistema Nacional de Vivienda de Interés Social como un mecanismo permanente de coordinación, planeación, ejecución, seguimiento y evaluación de las políticas y planes de vivienda social y, en su Artículo 4, dispuso que las administraciones municipales coordinarán el sistema en su respectivo territorio. </w:t>
      </w:r>
    </w:p>
    <w:p w14:paraId="64F505A1" w14:textId="77777777" w:rsidR="00EE062E" w:rsidRDefault="00EE062E" w:rsidP="00EE062E">
      <w:pPr>
        <w:spacing w:after="1" w:line="360" w:lineRule="auto"/>
        <w:ind w:left="360" w:right="328" w:firstLine="0"/>
      </w:pPr>
    </w:p>
    <w:p w14:paraId="58763B4E" w14:textId="1A0046EC" w:rsidR="00EB2DC6" w:rsidRDefault="006532E9" w:rsidP="005657D7">
      <w:pPr>
        <w:numPr>
          <w:ilvl w:val="0"/>
          <w:numId w:val="3"/>
        </w:numPr>
        <w:spacing w:after="0" w:line="360" w:lineRule="auto"/>
        <w:ind w:right="328" w:hanging="360"/>
      </w:pPr>
      <w:r>
        <w:rPr>
          <w:b/>
        </w:rPr>
        <w:t>De conformidad con el Artículo 3 de la Ley 388 de 1997,</w:t>
      </w:r>
      <w:r>
        <w:t xml:space="preserve"> el ordenamiento del territorio constituye en su conjunto una función pública, entre otros fines para hacer efectivos los derechos constitucionales a la vivienda digna y a los servicios públicos domiciliarios, también, para atender la regulación del suelo posibilitando el acceso a los bienes y servicios públicos y sociales, mejorar la seguridad de los asentamientos humanos ante los riesgos naturales y, en general, para propender por el desarrollo sostenible y la calidad de vida de los habitantes.  </w:t>
      </w:r>
    </w:p>
    <w:p w14:paraId="5C22EB35" w14:textId="77777777" w:rsidR="00EE062E" w:rsidRDefault="00EE062E" w:rsidP="00EE062E">
      <w:pPr>
        <w:spacing w:after="0" w:line="360" w:lineRule="auto"/>
        <w:ind w:left="0" w:right="328" w:firstLine="0"/>
      </w:pPr>
    </w:p>
    <w:p w14:paraId="6E530D31" w14:textId="77777777" w:rsidR="005657D7" w:rsidRDefault="006532E9">
      <w:pPr>
        <w:numPr>
          <w:ilvl w:val="0"/>
          <w:numId w:val="3"/>
        </w:numPr>
        <w:spacing w:line="374" w:lineRule="auto"/>
        <w:ind w:right="328" w:hanging="360"/>
      </w:pPr>
      <w:r w:rsidRPr="005657D7">
        <w:rPr>
          <w:b/>
        </w:rPr>
        <w:t>El Acuerdo Municipal 52 de 2008</w:t>
      </w:r>
      <w:r w:rsidRPr="00720327">
        <w:t xml:space="preserve">, por medio del cual se expide el estatuto orgánico del Instituto Social de Vivienda y Hábitat de Medellín (ISVIMED), le atribuye a este establecimiento público la función de “coordinar el Sistema Habitacional, articulándolo con los sistemas metropolitano, departamental y nacional”, mediante la creación de una instancia de Política Habitacional que en ese acuerdo se denominó “Comité Municipal de Política Habitacional”. </w:t>
      </w:r>
    </w:p>
    <w:p w14:paraId="45C87976" w14:textId="7335B44E" w:rsidR="00EB2DC6" w:rsidRDefault="00720327">
      <w:pPr>
        <w:numPr>
          <w:ilvl w:val="0"/>
          <w:numId w:val="3"/>
        </w:numPr>
        <w:spacing w:line="374" w:lineRule="auto"/>
        <w:ind w:right="328" w:hanging="360"/>
      </w:pPr>
      <w:r w:rsidRPr="005657D7">
        <w:rPr>
          <w:b/>
        </w:rPr>
        <w:t>Decreto 0809 de 2024:</w:t>
      </w:r>
      <w:r w:rsidRPr="00720327">
        <w:t xml:space="preserve"> </w:t>
      </w:r>
      <w:r>
        <w:t xml:space="preserve">“Por medio del cual se deroga el Decreto 1053 de 2020 “por el cual se reglamenta el Acuerdo municipal 05 de 2020 sobre la administración del Subsidio Municipal de Vivienda” y se dictan otras disposiciones”. </w:t>
      </w:r>
    </w:p>
    <w:p w14:paraId="0E20812E" w14:textId="77777777" w:rsidR="00D615A7" w:rsidRDefault="006532E9" w:rsidP="00D615A7">
      <w:pPr>
        <w:numPr>
          <w:ilvl w:val="0"/>
          <w:numId w:val="3"/>
        </w:numPr>
        <w:spacing w:after="0" w:line="361" w:lineRule="auto"/>
        <w:ind w:right="328" w:hanging="360"/>
      </w:pPr>
      <w:r>
        <w:rPr>
          <w:b/>
        </w:rPr>
        <w:t>Acuerdo 48 del 2014:</w:t>
      </w:r>
      <w:r>
        <w:t xml:space="preserve"> Por medio del cual se adopta la revisión y ajuste de largo plazo del Plan de Ordenamiento Territorial del Municipio de Medellín y se dictan otras disposiciones complementarias - Título IV Áreas de amenaza y riesgo, Artículo 52. Definiciones asociadas a la gestión del riesgo. Se tiene como requisito para </w:t>
      </w:r>
      <w:r>
        <w:lastRenderedPageBreak/>
        <w:t xml:space="preserve">obtención de titulación que el terreno no presente las condiciones definidas en este artículo. </w:t>
      </w:r>
    </w:p>
    <w:p w14:paraId="6EF74CCC" w14:textId="542E452C" w:rsidR="00EB2DC6" w:rsidRDefault="006532E9" w:rsidP="00D615A7">
      <w:pPr>
        <w:numPr>
          <w:ilvl w:val="0"/>
          <w:numId w:val="3"/>
        </w:numPr>
        <w:spacing w:after="0" w:line="361" w:lineRule="auto"/>
        <w:ind w:right="328" w:hanging="360"/>
      </w:pPr>
      <w:r w:rsidRPr="00D615A7">
        <w:rPr>
          <w:b/>
        </w:rPr>
        <w:t xml:space="preserve">Acuerdo </w:t>
      </w:r>
      <w:r w:rsidR="00D615A7" w:rsidRPr="00D615A7">
        <w:rPr>
          <w:b/>
        </w:rPr>
        <w:t>31</w:t>
      </w:r>
      <w:r w:rsidRPr="00D615A7">
        <w:rPr>
          <w:b/>
        </w:rPr>
        <w:t xml:space="preserve"> </w:t>
      </w:r>
      <w:r w:rsidR="00D615A7" w:rsidRPr="00D615A7">
        <w:rPr>
          <w:b/>
        </w:rPr>
        <w:t>de 2024</w:t>
      </w:r>
      <w:r w:rsidRPr="00720327">
        <w:t xml:space="preserve"> </w:t>
      </w:r>
      <w:r w:rsidR="00D615A7" w:rsidRPr="00D615A7">
        <w:t>“Por medio del cual se modifica el Acuerdo 05 del 19 de julio de 2020 y se dictan otras disposiciones.”</w:t>
      </w:r>
      <w:r>
        <w:t xml:space="preserve"> </w:t>
      </w:r>
    </w:p>
    <w:p w14:paraId="2E50F1F3" w14:textId="77777777" w:rsidR="00D615A7" w:rsidRDefault="00D615A7" w:rsidP="00D615A7">
      <w:pPr>
        <w:spacing w:after="0" w:line="361" w:lineRule="auto"/>
        <w:ind w:left="360" w:right="328" w:firstLine="0"/>
      </w:pPr>
    </w:p>
    <w:p w14:paraId="204A1BF5" w14:textId="60794FC4" w:rsidR="00EB2DC6" w:rsidRDefault="006532E9" w:rsidP="00EE062E">
      <w:pPr>
        <w:pStyle w:val="Ttulo1"/>
        <w:numPr>
          <w:ilvl w:val="0"/>
          <w:numId w:val="9"/>
        </w:numPr>
      </w:pPr>
      <w:r>
        <w:t xml:space="preserve">Desarrollo </w:t>
      </w:r>
    </w:p>
    <w:p w14:paraId="297AA0D8" w14:textId="77777777" w:rsidR="00EE062E" w:rsidRPr="00EE062E" w:rsidRDefault="00EE062E" w:rsidP="00EE062E">
      <w:pPr>
        <w:ind w:left="0" w:firstLine="0"/>
      </w:pPr>
    </w:p>
    <w:p w14:paraId="561F4491" w14:textId="77777777" w:rsidR="00EB2DC6" w:rsidRDefault="006532E9">
      <w:pPr>
        <w:tabs>
          <w:tab w:val="center" w:pos="758"/>
          <w:tab w:val="center" w:pos="2612"/>
        </w:tabs>
        <w:spacing w:after="0" w:line="259" w:lineRule="auto"/>
        <w:ind w:left="0" w:firstLine="0"/>
        <w:jc w:val="left"/>
      </w:pPr>
      <w:r>
        <w:rPr>
          <w:rFonts w:ascii="Calibri" w:eastAsia="Calibri" w:hAnsi="Calibri" w:cs="Calibri"/>
          <w:sz w:val="22"/>
        </w:rPr>
        <w:tab/>
      </w:r>
      <w:r>
        <w:rPr>
          <w:b/>
        </w:rPr>
        <w:t xml:space="preserve">6.1. </w:t>
      </w:r>
      <w:r>
        <w:rPr>
          <w:b/>
        </w:rPr>
        <w:tab/>
        <w:t xml:space="preserve">Planear metas anuales: </w:t>
      </w:r>
    </w:p>
    <w:p w14:paraId="08966238" w14:textId="77777777" w:rsidR="00EB2DC6" w:rsidRDefault="006532E9">
      <w:pPr>
        <w:spacing w:after="180" w:line="259" w:lineRule="auto"/>
        <w:ind w:left="0" w:firstLine="0"/>
        <w:jc w:val="left"/>
      </w:pPr>
      <w:r>
        <w:t xml:space="preserve"> </w:t>
      </w:r>
    </w:p>
    <w:p w14:paraId="0C42B545" w14:textId="27DE24D3" w:rsidR="00EB2DC6" w:rsidRDefault="006532E9">
      <w:pPr>
        <w:spacing w:after="177" w:line="360" w:lineRule="auto"/>
        <w:ind w:left="0"/>
      </w:pPr>
      <w:r>
        <w:t>Para la vigencia 202</w:t>
      </w:r>
      <w:r w:rsidR="00FA6DD2">
        <w:t>6</w:t>
      </w:r>
      <w:r>
        <w:t xml:space="preserve">, la alcaldía asignó el presupuesto a la entidad para la vigencia, con base a esto se procede a distribuir el recurso en los </w:t>
      </w:r>
      <w:r w:rsidR="00D615A7">
        <w:t xml:space="preserve">4 </w:t>
      </w:r>
      <w:r>
        <w:t xml:space="preserve">proyectos de inversión estructurados la entidad en correspondencia a los </w:t>
      </w:r>
      <w:r w:rsidR="00D615A7">
        <w:t>7</w:t>
      </w:r>
      <w:r>
        <w:t xml:space="preserve"> indicadores de producto del Plan de Desarrollo Distrital. Acorde al presupuesto de cada proyecto, se establecen las metas físicas, están deben ser cuidadosamente establecidas teniendo en cuenta: </w:t>
      </w:r>
    </w:p>
    <w:p w14:paraId="7630D102" w14:textId="77777777" w:rsidR="00EB2DC6" w:rsidRDefault="006532E9">
      <w:pPr>
        <w:numPr>
          <w:ilvl w:val="0"/>
          <w:numId w:val="4"/>
        </w:numPr>
        <w:spacing w:after="249" w:line="259" w:lineRule="auto"/>
        <w:ind w:right="57" w:hanging="348"/>
      </w:pPr>
      <w:r>
        <w:t xml:space="preserve">Proyectos de tangible: SMMLV, costos directos e indirectos, logística, entre otros. </w:t>
      </w:r>
    </w:p>
    <w:p w14:paraId="49CF3BBA" w14:textId="77777777" w:rsidR="00EB2DC6" w:rsidRDefault="006532E9">
      <w:pPr>
        <w:numPr>
          <w:ilvl w:val="0"/>
          <w:numId w:val="4"/>
        </w:numPr>
        <w:ind w:right="57" w:hanging="348"/>
      </w:pPr>
      <w:r>
        <w:t xml:space="preserve">Proyectos intangibles: costos indirectos, logística, personal entre otros. </w:t>
      </w:r>
    </w:p>
    <w:p w14:paraId="2E332E1B" w14:textId="77777777" w:rsidR="00EB2DC6" w:rsidRDefault="006532E9">
      <w:pPr>
        <w:spacing w:line="359" w:lineRule="auto"/>
        <w:ind w:left="0"/>
      </w:pPr>
      <w:r>
        <w:t xml:space="preserve">La formulación de metas se realiza con el apoyo del responsable directo, a fin de establecer metas coherentes con el presupuesto de inversión. </w:t>
      </w:r>
    </w:p>
    <w:p w14:paraId="7C7C8BFC" w14:textId="77777777" w:rsidR="00EB2DC6" w:rsidRDefault="006532E9">
      <w:pPr>
        <w:spacing w:after="159" w:line="360" w:lineRule="auto"/>
        <w:ind w:left="0"/>
      </w:pPr>
      <w:r>
        <w:t xml:space="preserve">Con base al cronograma que establezca la municipalidad, el Plan de acción “borrador”, es indexado a la plataforma SAP del DAP, a fin de ser validada la información por dicha entidad. </w:t>
      </w:r>
    </w:p>
    <w:p w14:paraId="51133C01" w14:textId="77777777" w:rsidR="00EB2DC6" w:rsidRDefault="006532E9">
      <w:pPr>
        <w:numPr>
          <w:ilvl w:val="1"/>
          <w:numId w:val="5"/>
        </w:numPr>
        <w:spacing w:after="0" w:line="259" w:lineRule="auto"/>
        <w:ind w:hanging="720"/>
        <w:jc w:val="left"/>
      </w:pPr>
      <w:r>
        <w:rPr>
          <w:b/>
        </w:rPr>
        <w:t xml:space="preserve">Validar por parte del DAP: </w:t>
      </w:r>
    </w:p>
    <w:p w14:paraId="69F1DD22" w14:textId="77777777" w:rsidR="00EB2DC6" w:rsidRDefault="006532E9">
      <w:pPr>
        <w:spacing w:after="180" w:line="259" w:lineRule="auto"/>
        <w:ind w:left="0" w:firstLine="0"/>
        <w:jc w:val="left"/>
      </w:pPr>
      <w:r>
        <w:t xml:space="preserve"> </w:t>
      </w:r>
    </w:p>
    <w:p w14:paraId="7EBD5B55" w14:textId="77777777" w:rsidR="00EB2DC6" w:rsidRDefault="006532E9">
      <w:pPr>
        <w:spacing w:after="135" w:line="381" w:lineRule="auto"/>
        <w:ind w:left="0"/>
      </w:pPr>
      <w:r>
        <w:t xml:space="preserve">Con base a la información previamente indexada por el Isvimed, el DAP procede a validar dicha información y realizan devolución del plan denominado “Documento preliminar”.  </w:t>
      </w:r>
    </w:p>
    <w:p w14:paraId="4165C0FE" w14:textId="77777777" w:rsidR="00EB2DC6" w:rsidRDefault="006532E9">
      <w:pPr>
        <w:spacing w:after="276" w:line="259" w:lineRule="auto"/>
        <w:ind w:left="0" w:firstLine="0"/>
        <w:jc w:val="left"/>
      </w:pPr>
      <w:r>
        <w:t xml:space="preserve"> </w:t>
      </w:r>
    </w:p>
    <w:p w14:paraId="77A9A683" w14:textId="77777777" w:rsidR="00EB2DC6" w:rsidRDefault="006532E9">
      <w:pPr>
        <w:numPr>
          <w:ilvl w:val="1"/>
          <w:numId w:val="5"/>
        </w:numPr>
        <w:spacing w:after="0" w:line="259" w:lineRule="auto"/>
        <w:ind w:hanging="720"/>
        <w:jc w:val="left"/>
      </w:pPr>
      <w:r>
        <w:rPr>
          <w:b/>
        </w:rPr>
        <w:lastRenderedPageBreak/>
        <w:t xml:space="preserve">Realizar ajustes correspondientes: </w:t>
      </w:r>
    </w:p>
    <w:p w14:paraId="4265F26A" w14:textId="77777777" w:rsidR="00EB2DC6" w:rsidRDefault="006532E9">
      <w:pPr>
        <w:spacing w:after="180" w:line="259" w:lineRule="auto"/>
        <w:ind w:left="0" w:firstLine="0"/>
        <w:jc w:val="left"/>
      </w:pPr>
      <w:r>
        <w:t xml:space="preserve"> </w:t>
      </w:r>
    </w:p>
    <w:p w14:paraId="5C11AC0A" w14:textId="77777777" w:rsidR="00EB2DC6" w:rsidRDefault="006532E9">
      <w:pPr>
        <w:spacing w:after="160" w:line="360" w:lineRule="auto"/>
        <w:ind w:left="0"/>
      </w:pPr>
      <w:r>
        <w:t xml:space="preserve">La entidad cuenta con 3 días hábiles para realizar ajustes respectivos y dejar en firme la información en la plataforma SAP. Los ajustes deben alinearse cuando se tiene oficialmente establecido el alza del SMMLV. </w:t>
      </w:r>
    </w:p>
    <w:p w14:paraId="2D01EC2D" w14:textId="77777777" w:rsidR="00EB2DC6" w:rsidRDefault="006532E9">
      <w:pPr>
        <w:spacing w:after="276" w:line="259" w:lineRule="auto"/>
        <w:ind w:left="0" w:firstLine="0"/>
        <w:jc w:val="left"/>
      </w:pPr>
      <w:r>
        <w:t xml:space="preserve"> </w:t>
      </w:r>
    </w:p>
    <w:p w14:paraId="3DCE4D72" w14:textId="3D189AD4" w:rsidR="00EB2DC6" w:rsidRDefault="006532E9">
      <w:pPr>
        <w:numPr>
          <w:ilvl w:val="1"/>
          <w:numId w:val="5"/>
        </w:numPr>
        <w:spacing w:after="0" w:line="259" w:lineRule="auto"/>
        <w:ind w:hanging="720"/>
        <w:jc w:val="left"/>
      </w:pPr>
      <w:r>
        <w:rPr>
          <w:b/>
        </w:rPr>
        <w:t>Aprobar Plan de acción anual 202</w:t>
      </w:r>
      <w:r w:rsidR="00FA6DD2">
        <w:rPr>
          <w:b/>
        </w:rPr>
        <w:t>6</w:t>
      </w:r>
      <w:r>
        <w:rPr>
          <w:b/>
        </w:rPr>
        <w:t xml:space="preserve"> definitivo: </w:t>
      </w:r>
    </w:p>
    <w:p w14:paraId="2E7DD2C0" w14:textId="77777777" w:rsidR="00EB2DC6" w:rsidRDefault="006532E9">
      <w:pPr>
        <w:spacing w:after="180" w:line="259" w:lineRule="auto"/>
        <w:ind w:left="0" w:firstLine="0"/>
        <w:jc w:val="left"/>
      </w:pPr>
      <w:r>
        <w:t xml:space="preserve"> </w:t>
      </w:r>
    </w:p>
    <w:p w14:paraId="2C0ADC67" w14:textId="7C16661C" w:rsidR="00EB2DC6" w:rsidRDefault="006532E9">
      <w:pPr>
        <w:spacing w:after="160" w:line="360" w:lineRule="auto"/>
        <w:ind w:left="0"/>
      </w:pPr>
      <w:r>
        <w:t xml:space="preserve">Tan pronto el DAP realiza revisión final, se genera el Plan de acción definitivo el cual debe ser avalado por el representante y ordenador del gasto. Lo anterior debe estar asegurado la segunda semana del mes de enero de cada vigencia. </w:t>
      </w:r>
    </w:p>
    <w:p w14:paraId="7C551A43" w14:textId="4B26793A" w:rsidR="00EB2DC6" w:rsidRDefault="006532E9" w:rsidP="005657D7">
      <w:pPr>
        <w:spacing w:after="158" w:line="361" w:lineRule="auto"/>
        <w:ind w:left="0"/>
        <w:rPr>
          <w:b/>
          <w:noProof/>
        </w:rPr>
      </w:pPr>
      <w:r>
        <w:t>A continuación, se establece las metas definidas para el Plan de acción anual vigencia 202</w:t>
      </w:r>
      <w:r w:rsidR="00FA6DD2">
        <w:t>6</w:t>
      </w:r>
      <w:r w:rsidR="005657D7">
        <w:t xml:space="preserve">: </w:t>
      </w:r>
      <w:r>
        <w:rPr>
          <w:b/>
        </w:rPr>
        <w:t>INDICADORES Y METAS ESTABLECIDAS PARA LA VIGENCIA 202</w:t>
      </w:r>
      <w:r w:rsidR="00FA6DD2">
        <w:rPr>
          <w:b/>
        </w:rPr>
        <w:t>6</w:t>
      </w:r>
      <w:r w:rsidR="00D615A7" w:rsidRPr="00D615A7">
        <w:rPr>
          <w:noProof/>
        </w:rPr>
        <w:t xml:space="preserve"> </w:t>
      </w:r>
    </w:p>
    <w:p w14:paraId="51B01A58" w14:textId="5D909F4A" w:rsidR="00F2590F" w:rsidRDefault="00F2590F" w:rsidP="005657D7">
      <w:pPr>
        <w:spacing w:after="158" w:line="361" w:lineRule="auto"/>
        <w:ind w:left="0"/>
        <w:rPr>
          <w:noProof/>
        </w:rPr>
      </w:pPr>
      <w:r w:rsidRPr="00F2590F">
        <w:rPr>
          <w:noProof/>
        </w:rPr>
        <w:drawing>
          <wp:inline distT="0" distB="0" distL="0" distR="0" wp14:anchorId="103BCCE7" wp14:editId="1A09F915">
            <wp:extent cx="6033770" cy="2524125"/>
            <wp:effectExtent l="0" t="0" r="5080" b="9525"/>
            <wp:docPr id="2043371357" name="Imagen 1"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371357" name="Imagen 1" descr="Gráfico&#10;&#10;El contenido generado por IA puede ser incorrecto."/>
                    <pic:cNvPicPr/>
                  </pic:nvPicPr>
                  <pic:blipFill>
                    <a:blip r:embed="rId8"/>
                    <a:stretch>
                      <a:fillRect/>
                    </a:stretch>
                  </pic:blipFill>
                  <pic:spPr>
                    <a:xfrm>
                      <a:off x="0" y="0"/>
                      <a:ext cx="6033770" cy="2524125"/>
                    </a:xfrm>
                    <a:prstGeom prst="rect">
                      <a:avLst/>
                    </a:prstGeom>
                  </pic:spPr>
                </pic:pic>
              </a:graphicData>
            </a:graphic>
          </wp:inline>
        </w:drawing>
      </w:r>
    </w:p>
    <w:p w14:paraId="58F252DF" w14:textId="3ABE9560" w:rsidR="00EE062E" w:rsidRDefault="00F2590F" w:rsidP="00F2590F">
      <w:pPr>
        <w:spacing w:after="158" w:line="361" w:lineRule="auto"/>
        <w:ind w:left="0"/>
        <w:rPr>
          <w:noProof/>
        </w:rPr>
      </w:pPr>
      <w:r w:rsidRPr="00F2590F">
        <w:rPr>
          <w:noProof/>
        </w:rPr>
        <w:lastRenderedPageBreak/>
        <w:drawing>
          <wp:inline distT="0" distB="0" distL="0" distR="0" wp14:anchorId="4628A3E2" wp14:editId="3EE03784">
            <wp:extent cx="6033770" cy="2253615"/>
            <wp:effectExtent l="0" t="0" r="5080" b="0"/>
            <wp:docPr id="666020284"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020284" name="Imagen 1" descr="Interfaz de usuario gráfica, Texto, Aplicación, Correo electrónico&#10;&#10;El contenido generado por IA puede ser incorrecto."/>
                    <pic:cNvPicPr/>
                  </pic:nvPicPr>
                  <pic:blipFill>
                    <a:blip r:embed="rId9"/>
                    <a:stretch>
                      <a:fillRect/>
                    </a:stretch>
                  </pic:blipFill>
                  <pic:spPr>
                    <a:xfrm>
                      <a:off x="0" y="0"/>
                      <a:ext cx="6033770" cy="2253615"/>
                    </a:xfrm>
                    <a:prstGeom prst="rect">
                      <a:avLst/>
                    </a:prstGeom>
                  </pic:spPr>
                </pic:pic>
              </a:graphicData>
            </a:graphic>
          </wp:inline>
        </w:drawing>
      </w:r>
    </w:p>
    <w:tbl>
      <w:tblPr>
        <w:tblW w:w="5000" w:type="pct"/>
        <w:tblCellMar>
          <w:left w:w="0" w:type="dxa"/>
          <w:right w:w="0" w:type="dxa"/>
        </w:tblCellMar>
        <w:tblLook w:val="0600" w:firstRow="0" w:lastRow="0" w:firstColumn="0" w:lastColumn="0" w:noHBand="1" w:noVBand="1"/>
      </w:tblPr>
      <w:tblGrid>
        <w:gridCol w:w="2638"/>
        <w:gridCol w:w="3590"/>
        <w:gridCol w:w="1291"/>
        <w:gridCol w:w="1963"/>
      </w:tblGrid>
      <w:tr w:rsidR="00F2590F" w:rsidRPr="00F2590F" w14:paraId="1B5EB135" w14:textId="77777777" w:rsidTr="00F2590F">
        <w:trPr>
          <w:trHeight w:val="233"/>
        </w:trPr>
        <w:tc>
          <w:tcPr>
            <w:tcW w:w="1391" w:type="pct"/>
            <w:tcBorders>
              <w:top w:val="single" w:sz="8" w:space="0" w:color="000000"/>
              <w:left w:val="single" w:sz="8" w:space="0" w:color="000000"/>
              <w:bottom w:val="single" w:sz="8" w:space="0" w:color="000000"/>
              <w:right w:val="single" w:sz="8" w:space="0" w:color="000000"/>
            </w:tcBorders>
            <w:shd w:val="clear" w:color="auto" w:fill="C3D69B"/>
            <w:tcMar>
              <w:top w:w="15" w:type="dxa"/>
              <w:left w:w="15" w:type="dxa"/>
              <w:bottom w:w="0" w:type="dxa"/>
              <w:right w:w="15" w:type="dxa"/>
            </w:tcMar>
            <w:vAlign w:val="center"/>
            <w:hideMark/>
          </w:tcPr>
          <w:p w14:paraId="59FEBF03" w14:textId="77777777" w:rsidR="00F2590F" w:rsidRPr="00F2590F" w:rsidRDefault="00F2590F" w:rsidP="00F2590F">
            <w:pPr>
              <w:spacing w:after="0" w:line="259" w:lineRule="auto"/>
              <w:ind w:left="0" w:firstLine="0"/>
              <w:jc w:val="left"/>
              <w:rPr>
                <w:sz w:val="18"/>
                <w:szCs w:val="18"/>
              </w:rPr>
            </w:pPr>
            <w:r w:rsidRPr="00F2590F">
              <w:rPr>
                <w:b/>
                <w:bCs/>
                <w:sz w:val="18"/>
                <w:szCs w:val="18"/>
              </w:rPr>
              <w:t xml:space="preserve">PROYECTO </w:t>
            </w:r>
          </w:p>
        </w:tc>
        <w:tc>
          <w:tcPr>
            <w:tcW w:w="1893" w:type="pct"/>
            <w:tcBorders>
              <w:top w:val="single" w:sz="8" w:space="0" w:color="000000"/>
              <w:left w:val="single" w:sz="8" w:space="0" w:color="000000"/>
              <w:bottom w:val="single" w:sz="8" w:space="0" w:color="000000"/>
              <w:right w:val="single" w:sz="8" w:space="0" w:color="000000"/>
            </w:tcBorders>
            <w:shd w:val="clear" w:color="auto" w:fill="C3D69B"/>
            <w:tcMar>
              <w:top w:w="15" w:type="dxa"/>
              <w:left w:w="15" w:type="dxa"/>
              <w:bottom w:w="0" w:type="dxa"/>
              <w:right w:w="15" w:type="dxa"/>
            </w:tcMar>
            <w:vAlign w:val="center"/>
            <w:hideMark/>
          </w:tcPr>
          <w:p w14:paraId="1CF2C9C8" w14:textId="77777777" w:rsidR="00F2590F" w:rsidRPr="00F2590F" w:rsidRDefault="00F2590F" w:rsidP="00F2590F">
            <w:pPr>
              <w:spacing w:after="0" w:line="259" w:lineRule="auto"/>
              <w:ind w:left="0" w:firstLine="0"/>
              <w:jc w:val="left"/>
              <w:rPr>
                <w:sz w:val="18"/>
                <w:szCs w:val="18"/>
              </w:rPr>
            </w:pPr>
            <w:r w:rsidRPr="00F2590F">
              <w:rPr>
                <w:b/>
                <w:bCs/>
                <w:sz w:val="18"/>
                <w:szCs w:val="18"/>
              </w:rPr>
              <w:t>INDICADORES</w:t>
            </w:r>
          </w:p>
        </w:tc>
        <w:tc>
          <w:tcPr>
            <w:tcW w:w="681" w:type="pct"/>
            <w:tcBorders>
              <w:top w:val="single" w:sz="8" w:space="0" w:color="000000"/>
              <w:left w:val="single" w:sz="8" w:space="0" w:color="000000"/>
              <w:bottom w:val="single" w:sz="8" w:space="0" w:color="000000"/>
              <w:right w:val="single" w:sz="8" w:space="0" w:color="000000"/>
            </w:tcBorders>
            <w:shd w:val="clear" w:color="auto" w:fill="C3D69B"/>
            <w:tcMar>
              <w:top w:w="15" w:type="dxa"/>
              <w:left w:w="15" w:type="dxa"/>
              <w:bottom w:w="0" w:type="dxa"/>
              <w:right w:w="15" w:type="dxa"/>
            </w:tcMar>
            <w:vAlign w:val="center"/>
            <w:hideMark/>
          </w:tcPr>
          <w:p w14:paraId="2933C284" w14:textId="77777777" w:rsidR="00F2590F" w:rsidRPr="00F2590F" w:rsidRDefault="00F2590F" w:rsidP="00F2590F">
            <w:pPr>
              <w:spacing w:after="0" w:line="259" w:lineRule="auto"/>
              <w:ind w:left="0" w:firstLine="0"/>
              <w:jc w:val="left"/>
              <w:rPr>
                <w:sz w:val="18"/>
                <w:szCs w:val="18"/>
              </w:rPr>
            </w:pPr>
            <w:r w:rsidRPr="00F2590F">
              <w:rPr>
                <w:b/>
                <w:bCs/>
                <w:sz w:val="18"/>
                <w:szCs w:val="18"/>
              </w:rPr>
              <w:t>META 2026</w:t>
            </w:r>
          </w:p>
        </w:tc>
        <w:tc>
          <w:tcPr>
            <w:tcW w:w="1035" w:type="pct"/>
            <w:tcBorders>
              <w:top w:val="single" w:sz="8" w:space="0" w:color="000000"/>
              <w:left w:val="single" w:sz="8" w:space="0" w:color="000000"/>
              <w:bottom w:val="single" w:sz="8" w:space="0" w:color="000000"/>
              <w:right w:val="single" w:sz="8" w:space="0" w:color="000000"/>
            </w:tcBorders>
            <w:shd w:val="clear" w:color="auto" w:fill="C3D69B"/>
            <w:tcMar>
              <w:top w:w="15" w:type="dxa"/>
              <w:left w:w="15" w:type="dxa"/>
              <w:bottom w:w="0" w:type="dxa"/>
              <w:right w:w="15" w:type="dxa"/>
            </w:tcMar>
            <w:vAlign w:val="center"/>
            <w:hideMark/>
          </w:tcPr>
          <w:p w14:paraId="41BA1905" w14:textId="77777777" w:rsidR="00F2590F" w:rsidRPr="00F2590F" w:rsidRDefault="00F2590F" w:rsidP="00F2590F">
            <w:pPr>
              <w:spacing w:after="0" w:line="259" w:lineRule="auto"/>
              <w:ind w:left="0" w:firstLine="0"/>
              <w:jc w:val="left"/>
              <w:rPr>
                <w:sz w:val="18"/>
                <w:szCs w:val="18"/>
              </w:rPr>
            </w:pPr>
            <w:r w:rsidRPr="00F2590F">
              <w:rPr>
                <w:b/>
                <w:bCs/>
                <w:sz w:val="18"/>
                <w:szCs w:val="18"/>
              </w:rPr>
              <w:t>PRESUPUESTO 2026</w:t>
            </w:r>
          </w:p>
        </w:tc>
      </w:tr>
      <w:tr w:rsidR="00F2590F" w:rsidRPr="00F2590F" w14:paraId="3811A919" w14:textId="77777777" w:rsidTr="00F2590F">
        <w:trPr>
          <w:trHeight w:val="393"/>
        </w:trPr>
        <w:tc>
          <w:tcPr>
            <w:tcW w:w="1391" w:type="pct"/>
            <w:vMerge w:val="restar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AC0F04F" w14:textId="77777777" w:rsidR="00F2590F" w:rsidRPr="00F2590F" w:rsidRDefault="00F2590F" w:rsidP="00F2590F">
            <w:pPr>
              <w:spacing w:after="0" w:line="259" w:lineRule="auto"/>
              <w:ind w:left="0" w:firstLine="0"/>
              <w:jc w:val="left"/>
              <w:rPr>
                <w:sz w:val="18"/>
                <w:szCs w:val="18"/>
              </w:rPr>
            </w:pPr>
            <w:r w:rsidRPr="00F2590F">
              <w:rPr>
                <w:b/>
                <w:bCs/>
                <w:sz w:val="18"/>
                <w:szCs w:val="18"/>
                <w:lang w:val="es-MX"/>
              </w:rPr>
              <w:t>Desarrollo de estrategias para la adquisición de vivienda en condiciones dignas en Medellín</w:t>
            </w: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76CFC70F" w14:textId="45370995" w:rsidR="00F2590F" w:rsidRPr="00F2590F" w:rsidRDefault="00F2590F" w:rsidP="00F2590F">
            <w:pPr>
              <w:spacing w:after="0" w:line="259" w:lineRule="auto"/>
              <w:ind w:left="0" w:firstLine="0"/>
              <w:jc w:val="left"/>
              <w:rPr>
                <w:sz w:val="18"/>
                <w:szCs w:val="18"/>
              </w:rPr>
            </w:pPr>
            <w:r w:rsidRPr="00F2590F">
              <w:rPr>
                <w:sz w:val="18"/>
                <w:szCs w:val="18"/>
              </w:rPr>
              <w:t>4.2.1.1 Asistencia técnicas de acompañamiento social realizadas</w:t>
            </w:r>
            <w:r w:rsidRPr="00F2590F">
              <w:rPr>
                <w:sz w:val="18"/>
                <w:szCs w:val="18"/>
              </w:rPr>
              <w:br/>
              <w:t xml:space="preserve">vivienda </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C148BC7" w14:textId="77777777" w:rsidR="00F2590F" w:rsidRPr="00F2590F" w:rsidRDefault="00F2590F" w:rsidP="00F2590F">
            <w:pPr>
              <w:spacing w:after="0" w:line="259" w:lineRule="auto"/>
              <w:ind w:left="0" w:firstLine="0"/>
              <w:jc w:val="left"/>
              <w:rPr>
                <w:sz w:val="18"/>
                <w:szCs w:val="18"/>
              </w:rPr>
            </w:pPr>
            <w:r w:rsidRPr="00F2590F">
              <w:rPr>
                <w:sz w:val="18"/>
                <w:szCs w:val="18"/>
              </w:rPr>
              <w:t>2.500</w:t>
            </w:r>
          </w:p>
        </w:tc>
        <w:tc>
          <w:tcPr>
            <w:tcW w:w="1035" w:type="pct"/>
            <w:vMerge w:val="restar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5B43188C" w14:textId="77777777" w:rsidR="00F2590F" w:rsidRPr="00F2590F" w:rsidRDefault="00F2590F" w:rsidP="00F2590F">
            <w:pPr>
              <w:spacing w:after="0" w:line="259" w:lineRule="auto"/>
              <w:ind w:left="0" w:firstLine="0"/>
              <w:jc w:val="left"/>
              <w:rPr>
                <w:sz w:val="18"/>
                <w:szCs w:val="18"/>
              </w:rPr>
            </w:pPr>
            <w:r w:rsidRPr="00F2590F">
              <w:rPr>
                <w:sz w:val="18"/>
                <w:szCs w:val="18"/>
              </w:rPr>
              <w:t>$ 64.122.928.011</w:t>
            </w:r>
          </w:p>
        </w:tc>
      </w:tr>
      <w:tr w:rsidR="00F2590F" w:rsidRPr="00F2590F" w14:paraId="6CFDB842" w14:textId="77777777" w:rsidTr="00F2590F">
        <w:trPr>
          <w:trHeight w:val="45"/>
        </w:trPr>
        <w:tc>
          <w:tcPr>
            <w:tcW w:w="1391" w:type="pct"/>
            <w:vMerge/>
            <w:tcBorders>
              <w:top w:val="single" w:sz="8" w:space="0" w:color="000000"/>
              <w:left w:val="single" w:sz="8" w:space="0" w:color="000000"/>
              <w:bottom w:val="single" w:sz="8" w:space="0" w:color="000000"/>
              <w:right w:val="single" w:sz="8" w:space="0" w:color="000000"/>
            </w:tcBorders>
            <w:vAlign w:val="center"/>
            <w:hideMark/>
          </w:tcPr>
          <w:p w14:paraId="1890EFB0" w14:textId="77777777" w:rsidR="00F2590F" w:rsidRPr="00F2590F" w:rsidRDefault="00F2590F" w:rsidP="00F2590F">
            <w:pPr>
              <w:spacing w:after="0" w:line="259" w:lineRule="auto"/>
              <w:ind w:left="0" w:firstLine="0"/>
              <w:jc w:val="left"/>
              <w:rPr>
                <w:sz w:val="18"/>
                <w:szCs w:val="18"/>
              </w:rPr>
            </w:pP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0B47F0FB" w14:textId="6B7774FD" w:rsidR="00F2590F" w:rsidRPr="00F2590F" w:rsidRDefault="00F2590F" w:rsidP="00F2590F">
            <w:pPr>
              <w:spacing w:after="0" w:line="259" w:lineRule="auto"/>
              <w:ind w:left="0" w:firstLine="0"/>
              <w:jc w:val="left"/>
              <w:rPr>
                <w:sz w:val="18"/>
                <w:szCs w:val="18"/>
              </w:rPr>
            </w:pPr>
            <w:r w:rsidRPr="00F2590F">
              <w:rPr>
                <w:sz w:val="18"/>
                <w:szCs w:val="18"/>
                <w:lang w:val="es-MX"/>
              </w:rPr>
              <w:t xml:space="preserve">IV03AF Hogares beneficiados con arrendamiento de vivienda  </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61F48FF1" w14:textId="77777777" w:rsidR="00F2590F" w:rsidRPr="00F2590F" w:rsidRDefault="00F2590F" w:rsidP="00F2590F">
            <w:pPr>
              <w:spacing w:after="0" w:line="259" w:lineRule="auto"/>
              <w:ind w:left="0" w:firstLine="0"/>
              <w:jc w:val="left"/>
              <w:rPr>
                <w:sz w:val="18"/>
                <w:szCs w:val="18"/>
              </w:rPr>
            </w:pPr>
            <w:r w:rsidRPr="00F2590F">
              <w:rPr>
                <w:sz w:val="18"/>
                <w:szCs w:val="18"/>
              </w:rPr>
              <w:t>2.700</w:t>
            </w:r>
          </w:p>
        </w:tc>
        <w:tc>
          <w:tcPr>
            <w:tcW w:w="1035" w:type="pct"/>
            <w:vMerge/>
            <w:tcBorders>
              <w:top w:val="single" w:sz="8" w:space="0" w:color="000000"/>
              <w:left w:val="single" w:sz="8" w:space="0" w:color="000000"/>
              <w:bottom w:val="single" w:sz="8" w:space="0" w:color="000000"/>
              <w:right w:val="single" w:sz="8" w:space="0" w:color="000000"/>
            </w:tcBorders>
            <w:vAlign w:val="center"/>
            <w:hideMark/>
          </w:tcPr>
          <w:p w14:paraId="7E430AAE" w14:textId="77777777" w:rsidR="00F2590F" w:rsidRPr="00F2590F" w:rsidRDefault="00F2590F" w:rsidP="00F2590F">
            <w:pPr>
              <w:spacing w:after="0" w:line="259" w:lineRule="auto"/>
              <w:ind w:left="0" w:firstLine="0"/>
              <w:jc w:val="left"/>
              <w:rPr>
                <w:sz w:val="18"/>
                <w:szCs w:val="18"/>
              </w:rPr>
            </w:pPr>
          </w:p>
        </w:tc>
      </w:tr>
      <w:tr w:rsidR="00F2590F" w:rsidRPr="00F2590F" w14:paraId="169DED29" w14:textId="77777777" w:rsidTr="00F2590F">
        <w:trPr>
          <w:trHeight w:val="45"/>
        </w:trPr>
        <w:tc>
          <w:tcPr>
            <w:tcW w:w="1391" w:type="pct"/>
            <w:vMerge/>
            <w:tcBorders>
              <w:top w:val="single" w:sz="8" w:space="0" w:color="000000"/>
              <w:left w:val="single" w:sz="8" w:space="0" w:color="000000"/>
              <w:bottom w:val="single" w:sz="8" w:space="0" w:color="000000"/>
              <w:right w:val="single" w:sz="8" w:space="0" w:color="000000"/>
            </w:tcBorders>
            <w:vAlign w:val="center"/>
            <w:hideMark/>
          </w:tcPr>
          <w:p w14:paraId="5C92B057" w14:textId="77777777" w:rsidR="00F2590F" w:rsidRPr="00F2590F" w:rsidRDefault="00F2590F" w:rsidP="00F2590F">
            <w:pPr>
              <w:spacing w:after="0" w:line="259" w:lineRule="auto"/>
              <w:ind w:left="0" w:firstLine="0"/>
              <w:jc w:val="left"/>
              <w:rPr>
                <w:sz w:val="18"/>
                <w:szCs w:val="18"/>
              </w:rPr>
            </w:pP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0283D6E5" w14:textId="77777777" w:rsidR="00F2590F" w:rsidRPr="00F2590F" w:rsidRDefault="00F2590F" w:rsidP="00F2590F">
            <w:pPr>
              <w:spacing w:after="0" w:line="259" w:lineRule="auto"/>
              <w:ind w:left="0" w:firstLine="0"/>
              <w:jc w:val="left"/>
              <w:rPr>
                <w:sz w:val="18"/>
                <w:szCs w:val="18"/>
              </w:rPr>
            </w:pPr>
            <w:r w:rsidRPr="00F2590F">
              <w:rPr>
                <w:sz w:val="18"/>
                <w:szCs w:val="18"/>
                <w:lang w:val="es-MX"/>
              </w:rPr>
              <w:t>4.2.1.2 Hogares beneficiados con subsidio distrital para la adquisición de vivienda</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6D7C824" w14:textId="77777777" w:rsidR="00F2590F" w:rsidRPr="00F2590F" w:rsidRDefault="00F2590F" w:rsidP="00F2590F">
            <w:pPr>
              <w:spacing w:after="0" w:line="259" w:lineRule="auto"/>
              <w:ind w:left="0" w:firstLine="0"/>
              <w:jc w:val="left"/>
              <w:rPr>
                <w:sz w:val="18"/>
                <w:szCs w:val="18"/>
              </w:rPr>
            </w:pPr>
            <w:r w:rsidRPr="00F2590F">
              <w:rPr>
                <w:sz w:val="18"/>
                <w:szCs w:val="18"/>
              </w:rPr>
              <w:t>1.400</w:t>
            </w:r>
          </w:p>
        </w:tc>
        <w:tc>
          <w:tcPr>
            <w:tcW w:w="1035" w:type="pct"/>
            <w:vMerge/>
            <w:tcBorders>
              <w:top w:val="single" w:sz="8" w:space="0" w:color="000000"/>
              <w:left w:val="single" w:sz="8" w:space="0" w:color="000000"/>
              <w:bottom w:val="single" w:sz="8" w:space="0" w:color="000000"/>
              <w:right w:val="single" w:sz="8" w:space="0" w:color="000000"/>
            </w:tcBorders>
            <w:vAlign w:val="center"/>
            <w:hideMark/>
          </w:tcPr>
          <w:p w14:paraId="6F25C25A" w14:textId="77777777" w:rsidR="00F2590F" w:rsidRPr="00F2590F" w:rsidRDefault="00F2590F" w:rsidP="00F2590F">
            <w:pPr>
              <w:spacing w:after="0" w:line="259" w:lineRule="auto"/>
              <w:ind w:left="0" w:firstLine="0"/>
              <w:jc w:val="left"/>
              <w:rPr>
                <w:sz w:val="18"/>
                <w:szCs w:val="18"/>
              </w:rPr>
            </w:pPr>
          </w:p>
        </w:tc>
      </w:tr>
      <w:tr w:rsidR="00F2590F" w:rsidRPr="00F2590F" w14:paraId="47F42D56" w14:textId="77777777" w:rsidTr="00F2590F">
        <w:trPr>
          <w:trHeight w:val="45"/>
        </w:trPr>
        <w:tc>
          <w:tcPr>
            <w:tcW w:w="1391" w:type="pct"/>
            <w:vMerge w:val="restar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439FF81D" w14:textId="77777777" w:rsidR="00F2590F" w:rsidRPr="00F2590F" w:rsidRDefault="00F2590F" w:rsidP="00F2590F">
            <w:pPr>
              <w:spacing w:after="0" w:line="259" w:lineRule="auto"/>
              <w:ind w:left="0" w:firstLine="0"/>
              <w:jc w:val="left"/>
              <w:rPr>
                <w:sz w:val="18"/>
                <w:szCs w:val="18"/>
              </w:rPr>
            </w:pPr>
            <w:r w:rsidRPr="00F2590F">
              <w:rPr>
                <w:b/>
                <w:bCs/>
                <w:sz w:val="18"/>
                <w:szCs w:val="18"/>
                <w:lang w:val="es-MX"/>
              </w:rPr>
              <w:t>Mejoramiento de las condiciones habitacionales de las familias en Medellín</w:t>
            </w: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6AFE4F8B" w14:textId="77777777" w:rsidR="00F2590F" w:rsidRPr="00F2590F" w:rsidRDefault="00F2590F" w:rsidP="00F2590F">
            <w:pPr>
              <w:spacing w:after="0" w:line="259" w:lineRule="auto"/>
              <w:ind w:left="0" w:firstLine="0"/>
              <w:jc w:val="left"/>
              <w:rPr>
                <w:sz w:val="18"/>
                <w:szCs w:val="18"/>
              </w:rPr>
            </w:pPr>
            <w:r w:rsidRPr="00F2590F">
              <w:rPr>
                <w:sz w:val="18"/>
                <w:szCs w:val="18"/>
                <w:lang w:val="es-MX"/>
              </w:rPr>
              <w:t>4.2.2.2 Hogares beneficiados con subsidio distrital para mejoramiento de vivienda</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393E6DA0" w14:textId="77777777" w:rsidR="00F2590F" w:rsidRPr="00F2590F" w:rsidRDefault="00F2590F" w:rsidP="00F2590F">
            <w:pPr>
              <w:spacing w:after="0" w:line="259" w:lineRule="auto"/>
              <w:ind w:left="0" w:firstLine="0"/>
              <w:jc w:val="left"/>
              <w:rPr>
                <w:sz w:val="18"/>
                <w:szCs w:val="18"/>
              </w:rPr>
            </w:pPr>
            <w:r w:rsidRPr="00F2590F">
              <w:rPr>
                <w:sz w:val="18"/>
                <w:szCs w:val="18"/>
              </w:rPr>
              <w:t>5.000</w:t>
            </w:r>
          </w:p>
        </w:tc>
        <w:tc>
          <w:tcPr>
            <w:tcW w:w="1035" w:type="pct"/>
            <w:vMerge w:val="restar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2B005CC8" w14:textId="77777777" w:rsidR="00F2590F" w:rsidRPr="00F2590F" w:rsidRDefault="00F2590F" w:rsidP="00F2590F">
            <w:pPr>
              <w:spacing w:after="0" w:line="259" w:lineRule="auto"/>
              <w:ind w:left="0" w:firstLine="0"/>
              <w:jc w:val="left"/>
              <w:rPr>
                <w:sz w:val="18"/>
                <w:szCs w:val="18"/>
              </w:rPr>
            </w:pPr>
            <w:r w:rsidRPr="00F2590F">
              <w:rPr>
                <w:sz w:val="18"/>
                <w:szCs w:val="18"/>
              </w:rPr>
              <w:t>$ 61.455.071.989</w:t>
            </w:r>
          </w:p>
        </w:tc>
      </w:tr>
      <w:tr w:rsidR="00F2590F" w:rsidRPr="00F2590F" w14:paraId="4E373B01" w14:textId="77777777" w:rsidTr="00F2590F">
        <w:trPr>
          <w:trHeight w:val="507"/>
        </w:trPr>
        <w:tc>
          <w:tcPr>
            <w:tcW w:w="1391" w:type="pct"/>
            <w:vMerge/>
            <w:tcBorders>
              <w:top w:val="single" w:sz="8" w:space="0" w:color="000000"/>
              <w:left w:val="single" w:sz="8" w:space="0" w:color="000000"/>
              <w:bottom w:val="single" w:sz="8" w:space="0" w:color="000000"/>
              <w:right w:val="single" w:sz="8" w:space="0" w:color="000000"/>
            </w:tcBorders>
            <w:vAlign w:val="center"/>
            <w:hideMark/>
          </w:tcPr>
          <w:p w14:paraId="7D7C1D6C" w14:textId="77777777" w:rsidR="00F2590F" w:rsidRPr="00F2590F" w:rsidRDefault="00F2590F" w:rsidP="00F2590F">
            <w:pPr>
              <w:spacing w:after="0" w:line="259" w:lineRule="auto"/>
              <w:ind w:left="0" w:firstLine="0"/>
              <w:jc w:val="left"/>
              <w:rPr>
                <w:sz w:val="18"/>
                <w:szCs w:val="18"/>
              </w:rPr>
            </w:pP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D81A8A1" w14:textId="77777777" w:rsidR="00F2590F" w:rsidRPr="00F2590F" w:rsidRDefault="00F2590F" w:rsidP="00F2590F">
            <w:pPr>
              <w:spacing w:after="0" w:line="259" w:lineRule="auto"/>
              <w:ind w:left="0" w:firstLine="0"/>
              <w:jc w:val="left"/>
              <w:rPr>
                <w:sz w:val="18"/>
                <w:szCs w:val="18"/>
              </w:rPr>
            </w:pPr>
            <w:r w:rsidRPr="00F2590F">
              <w:rPr>
                <w:sz w:val="18"/>
                <w:szCs w:val="18"/>
                <w:lang w:val="es-MX"/>
              </w:rPr>
              <w:t>4.2.2.3 Hogares beneficiados mediante resoluciones de reconocimiento de edificaciones</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22EEDA6" w14:textId="77777777" w:rsidR="00F2590F" w:rsidRPr="00F2590F" w:rsidRDefault="00F2590F" w:rsidP="00F2590F">
            <w:pPr>
              <w:spacing w:after="0" w:line="259" w:lineRule="auto"/>
              <w:ind w:left="0" w:firstLine="0"/>
              <w:jc w:val="left"/>
              <w:rPr>
                <w:sz w:val="18"/>
                <w:szCs w:val="18"/>
              </w:rPr>
            </w:pPr>
            <w:r w:rsidRPr="00F2590F">
              <w:rPr>
                <w:sz w:val="18"/>
                <w:szCs w:val="18"/>
              </w:rPr>
              <w:t>600</w:t>
            </w:r>
          </w:p>
        </w:tc>
        <w:tc>
          <w:tcPr>
            <w:tcW w:w="1035" w:type="pct"/>
            <w:vMerge/>
            <w:tcBorders>
              <w:top w:val="single" w:sz="8" w:space="0" w:color="000000"/>
              <w:left w:val="single" w:sz="8" w:space="0" w:color="000000"/>
              <w:bottom w:val="single" w:sz="8" w:space="0" w:color="000000"/>
              <w:right w:val="single" w:sz="8" w:space="0" w:color="000000"/>
            </w:tcBorders>
            <w:vAlign w:val="center"/>
            <w:hideMark/>
          </w:tcPr>
          <w:p w14:paraId="2D5FC5E2" w14:textId="77777777" w:rsidR="00F2590F" w:rsidRPr="00F2590F" w:rsidRDefault="00F2590F" w:rsidP="00F2590F">
            <w:pPr>
              <w:spacing w:after="0" w:line="259" w:lineRule="auto"/>
              <w:ind w:left="0" w:firstLine="0"/>
              <w:jc w:val="left"/>
              <w:rPr>
                <w:sz w:val="18"/>
                <w:szCs w:val="18"/>
              </w:rPr>
            </w:pPr>
          </w:p>
        </w:tc>
      </w:tr>
      <w:tr w:rsidR="00F2590F" w:rsidRPr="00F2590F" w14:paraId="0A9CDB86" w14:textId="77777777" w:rsidTr="00F2590F">
        <w:trPr>
          <w:trHeight w:val="234"/>
        </w:trPr>
        <w:tc>
          <w:tcPr>
            <w:tcW w:w="1391" w:type="pct"/>
            <w:vMerge/>
            <w:tcBorders>
              <w:top w:val="single" w:sz="8" w:space="0" w:color="000000"/>
              <w:left w:val="single" w:sz="8" w:space="0" w:color="000000"/>
              <w:bottom w:val="single" w:sz="8" w:space="0" w:color="000000"/>
              <w:right w:val="single" w:sz="8" w:space="0" w:color="000000"/>
            </w:tcBorders>
            <w:vAlign w:val="center"/>
            <w:hideMark/>
          </w:tcPr>
          <w:p w14:paraId="37DF6F47" w14:textId="77777777" w:rsidR="00F2590F" w:rsidRPr="00F2590F" w:rsidRDefault="00F2590F" w:rsidP="00F2590F">
            <w:pPr>
              <w:spacing w:after="0" w:line="259" w:lineRule="auto"/>
              <w:ind w:left="0" w:firstLine="0"/>
              <w:jc w:val="left"/>
              <w:rPr>
                <w:sz w:val="18"/>
                <w:szCs w:val="18"/>
              </w:rPr>
            </w:pP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1BCCF70" w14:textId="77777777" w:rsidR="00F2590F" w:rsidRPr="00F2590F" w:rsidRDefault="00F2590F" w:rsidP="00F2590F">
            <w:pPr>
              <w:spacing w:after="0" w:line="259" w:lineRule="auto"/>
              <w:ind w:left="0" w:firstLine="0"/>
              <w:jc w:val="left"/>
              <w:rPr>
                <w:sz w:val="18"/>
                <w:szCs w:val="18"/>
              </w:rPr>
            </w:pPr>
            <w:r w:rsidRPr="00F2590F">
              <w:rPr>
                <w:sz w:val="18"/>
                <w:szCs w:val="18"/>
                <w:lang w:val="es-MX"/>
              </w:rPr>
              <w:t xml:space="preserve">4.2.2.1 Bienes fiscales saneados   y titulados </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36EAA98" w14:textId="77777777" w:rsidR="00F2590F" w:rsidRPr="00F2590F" w:rsidRDefault="00F2590F" w:rsidP="00F2590F">
            <w:pPr>
              <w:spacing w:after="0" w:line="259" w:lineRule="auto"/>
              <w:ind w:left="0" w:firstLine="0"/>
              <w:jc w:val="left"/>
              <w:rPr>
                <w:sz w:val="18"/>
                <w:szCs w:val="18"/>
              </w:rPr>
            </w:pPr>
            <w:r w:rsidRPr="00F2590F">
              <w:rPr>
                <w:sz w:val="18"/>
                <w:szCs w:val="18"/>
              </w:rPr>
              <w:t>450</w:t>
            </w:r>
          </w:p>
        </w:tc>
        <w:tc>
          <w:tcPr>
            <w:tcW w:w="1035" w:type="pct"/>
            <w:vMerge/>
            <w:tcBorders>
              <w:top w:val="single" w:sz="8" w:space="0" w:color="000000"/>
              <w:left w:val="single" w:sz="8" w:space="0" w:color="000000"/>
              <w:bottom w:val="single" w:sz="8" w:space="0" w:color="000000"/>
              <w:right w:val="single" w:sz="8" w:space="0" w:color="000000"/>
            </w:tcBorders>
            <w:vAlign w:val="center"/>
            <w:hideMark/>
          </w:tcPr>
          <w:p w14:paraId="179357D2" w14:textId="77777777" w:rsidR="00F2590F" w:rsidRPr="00F2590F" w:rsidRDefault="00F2590F" w:rsidP="00F2590F">
            <w:pPr>
              <w:spacing w:after="0" w:line="259" w:lineRule="auto"/>
              <w:ind w:left="0" w:firstLine="0"/>
              <w:jc w:val="left"/>
              <w:rPr>
                <w:sz w:val="18"/>
                <w:szCs w:val="18"/>
              </w:rPr>
            </w:pPr>
          </w:p>
        </w:tc>
      </w:tr>
      <w:tr w:rsidR="00F2590F" w:rsidRPr="00F2590F" w14:paraId="06564D8C" w14:textId="77777777" w:rsidTr="00F2590F">
        <w:trPr>
          <w:trHeight w:val="736"/>
        </w:trPr>
        <w:tc>
          <w:tcPr>
            <w:tcW w:w="139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3E9E5B0D" w14:textId="77777777" w:rsidR="00F2590F" w:rsidRPr="00F2590F" w:rsidRDefault="00F2590F" w:rsidP="00F2590F">
            <w:pPr>
              <w:spacing w:after="0" w:line="259" w:lineRule="auto"/>
              <w:ind w:left="0" w:firstLine="0"/>
              <w:jc w:val="left"/>
              <w:rPr>
                <w:sz w:val="18"/>
                <w:szCs w:val="18"/>
              </w:rPr>
            </w:pPr>
            <w:r w:rsidRPr="00F2590F">
              <w:rPr>
                <w:b/>
                <w:bCs/>
                <w:sz w:val="18"/>
                <w:szCs w:val="18"/>
                <w:lang w:val="es-MX"/>
              </w:rPr>
              <w:t>Fortalecimiento del Sistema Distrital Habitacional con visión urbano-regional.</w:t>
            </w: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5C17E47A" w14:textId="77777777" w:rsidR="00F2590F" w:rsidRPr="00F2590F" w:rsidRDefault="00F2590F" w:rsidP="00F2590F">
            <w:pPr>
              <w:spacing w:after="0" w:line="259" w:lineRule="auto"/>
              <w:ind w:left="0" w:firstLine="0"/>
              <w:jc w:val="left"/>
              <w:rPr>
                <w:sz w:val="18"/>
                <w:szCs w:val="18"/>
              </w:rPr>
            </w:pPr>
            <w:r w:rsidRPr="00F2590F">
              <w:rPr>
                <w:sz w:val="18"/>
                <w:szCs w:val="18"/>
                <w:lang w:val="es-MX"/>
              </w:rPr>
              <w:t>4.2.3.1 Sesiones del Consejo Consultivo Distrital de Política Habitacional realizadas</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BA50599" w14:textId="77777777" w:rsidR="00F2590F" w:rsidRPr="00F2590F" w:rsidRDefault="00F2590F" w:rsidP="00F2590F">
            <w:pPr>
              <w:spacing w:after="0" w:line="259" w:lineRule="auto"/>
              <w:ind w:left="0" w:firstLine="0"/>
              <w:jc w:val="left"/>
              <w:rPr>
                <w:sz w:val="18"/>
                <w:szCs w:val="18"/>
              </w:rPr>
            </w:pPr>
            <w:r w:rsidRPr="00F2590F">
              <w:rPr>
                <w:sz w:val="18"/>
                <w:szCs w:val="18"/>
              </w:rPr>
              <w:t>2</w:t>
            </w:r>
          </w:p>
        </w:tc>
        <w:tc>
          <w:tcPr>
            <w:tcW w:w="1035"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24D479ED" w14:textId="77777777" w:rsidR="00F2590F" w:rsidRPr="00F2590F" w:rsidRDefault="00F2590F" w:rsidP="00F2590F">
            <w:pPr>
              <w:spacing w:after="0" w:line="259" w:lineRule="auto"/>
              <w:ind w:left="0" w:firstLine="0"/>
              <w:jc w:val="left"/>
              <w:rPr>
                <w:sz w:val="18"/>
                <w:szCs w:val="18"/>
              </w:rPr>
            </w:pPr>
            <w:r w:rsidRPr="00F2590F">
              <w:rPr>
                <w:sz w:val="18"/>
                <w:szCs w:val="18"/>
              </w:rPr>
              <w:t>$ 266.666.667</w:t>
            </w:r>
          </w:p>
        </w:tc>
      </w:tr>
      <w:tr w:rsidR="00F2590F" w:rsidRPr="00F2590F" w14:paraId="128C2BEE" w14:textId="77777777" w:rsidTr="00F2590F">
        <w:trPr>
          <w:trHeight w:val="522"/>
        </w:trPr>
        <w:tc>
          <w:tcPr>
            <w:tcW w:w="139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37E99C2C" w14:textId="77777777" w:rsidR="00F2590F" w:rsidRPr="00F2590F" w:rsidRDefault="00F2590F" w:rsidP="00F2590F">
            <w:pPr>
              <w:spacing w:after="0" w:line="259" w:lineRule="auto"/>
              <w:ind w:left="0" w:firstLine="0"/>
              <w:jc w:val="left"/>
              <w:rPr>
                <w:sz w:val="18"/>
                <w:szCs w:val="18"/>
              </w:rPr>
            </w:pPr>
            <w:r w:rsidRPr="00F2590F">
              <w:rPr>
                <w:b/>
                <w:bCs/>
                <w:sz w:val="18"/>
                <w:szCs w:val="18"/>
              </w:rPr>
              <w:t>Asistencia social e integral a los inquilinatos en Medellín</w:t>
            </w: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8191330" w14:textId="77777777" w:rsidR="00F2590F" w:rsidRPr="00F2590F" w:rsidRDefault="00F2590F" w:rsidP="00F2590F">
            <w:pPr>
              <w:spacing w:after="0" w:line="259" w:lineRule="auto"/>
              <w:ind w:left="0" w:firstLine="0"/>
              <w:jc w:val="left"/>
              <w:rPr>
                <w:sz w:val="18"/>
                <w:szCs w:val="18"/>
              </w:rPr>
            </w:pPr>
            <w:r w:rsidRPr="00F2590F">
              <w:rPr>
                <w:sz w:val="18"/>
                <w:szCs w:val="18"/>
              </w:rPr>
              <w:t xml:space="preserve">4.2.4.1 Inquilinatos acompañados socialmente </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1501CBB1" w14:textId="77777777" w:rsidR="00F2590F" w:rsidRPr="00F2590F" w:rsidRDefault="00F2590F" w:rsidP="00F2590F">
            <w:pPr>
              <w:spacing w:after="0" w:line="259" w:lineRule="auto"/>
              <w:ind w:left="0" w:firstLine="0"/>
              <w:jc w:val="left"/>
              <w:rPr>
                <w:sz w:val="18"/>
                <w:szCs w:val="18"/>
              </w:rPr>
            </w:pPr>
            <w:r w:rsidRPr="00F2590F">
              <w:rPr>
                <w:sz w:val="18"/>
                <w:szCs w:val="18"/>
              </w:rPr>
              <w:t>100</w:t>
            </w:r>
          </w:p>
        </w:tc>
        <w:tc>
          <w:tcPr>
            <w:tcW w:w="1035"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00F00212" w14:textId="77777777" w:rsidR="00F2590F" w:rsidRPr="00F2590F" w:rsidRDefault="00F2590F" w:rsidP="00F2590F">
            <w:pPr>
              <w:spacing w:after="0" w:line="259" w:lineRule="auto"/>
              <w:ind w:left="0" w:firstLine="0"/>
              <w:jc w:val="left"/>
              <w:rPr>
                <w:sz w:val="18"/>
                <w:szCs w:val="18"/>
              </w:rPr>
            </w:pPr>
            <w:r w:rsidRPr="00F2590F">
              <w:rPr>
                <w:sz w:val="18"/>
                <w:szCs w:val="18"/>
              </w:rPr>
              <w:t>$300.000.000</w:t>
            </w:r>
          </w:p>
        </w:tc>
      </w:tr>
      <w:tr w:rsidR="00F2590F" w:rsidRPr="00F2590F" w14:paraId="69179DE4" w14:textId="77777777" w:rsidTr="00F2590F">
        <w:trPr>
          <w:trHeight w:val="402"/>
        </w:trPr>
        <w:tc>
          <w:tcPr>
            <w:tcW w:w="139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267E1691" w14:textId="77777777" w:rsidR="00F2590F" w:rsidRPr="00F2590F" w:rsidRDefault="00F2590F" w:rsidP="00F2590F">
            <w:pPr>
              <w:spacing w:after="0" w:line="259" w:lineRule="auto"/>
              <w:ind w:left="0" w:firstLine="0"/>
              <w:jc w:val="left"/>
              <w:rPr>
                <w:sz w:val="18"/>
                <w:szCs w:val="18"/>
              </w:rPr>
            </w:pPr>
            <w:r w:rsidRPr="00F2590F">
              <w:rPr>
                <w:b/>
                <w:bCs/>
                <w:sz w:val="18"/>
                <w:szCs w:val="18"/>
              </w:rPr>
              <w:t xml:space="preserve">26PP99 – Mejoramiento de vivienda </w:t>
            </w: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4E347421" w14:textId="77777777" w:rsidR="00F2590F" w:rsidRPr="00F2590F" w:rsidRDefault="00F2590F" w:rsidP="00F2590F">
            <w:pPr>
              <w:spacing w:after="0" w:line="259" w:lineRule="auto"/>
              <w:ind w:left="0" w:firstLine="0"/>
              <w:jc w:val="left"/>
              <w:rPr>
                <w:sz w:val="18"/>
                <w:szCs w:val="18"/>
              </w:rPr>
            </w:pPr>
            <w:r w:rsidRPr="00F2590F">
              <w:rPr>
                <w:sz w:val="18"/>
                <w:szCs w:val="18"/>
              </w:rPr>
              <w:t xml:space="preserve">Mejoramientos de vivienda en las comunas:  </w:t>
            </w:r>
            <w:proofErr w:type="gramStart"/>
            <w:r w:rsidRPr="00F2590F">
              <w:rPr>
                <w:sz w:val="18"/>
                <w:szCs w:val="18"/>
              </w:rPr>
              <w:t>2 ,</w:t>
            </w:r>
            <w:proofErr w:type="gramEnd"/>
            <w:r w:rsidRPr="00F2590F">
              <w:rPr>
                <w:sz w:val="18"/>
                <w:szCs w:val="18"/>
              </w:rPr>
              <w:t xml:space="preserve"> 4, 6, 7, 8, 13, 16, 50, 60</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4D580811" w14:textId="77777777" w:rsidR="00F2590F" w:rsidRPr="00F2590F" w:rsidRDefault="00F2590F" w:rsidP="00F2590F">
            <w:pPr>
              <w:spacing w:after="0" w:line="259" w:lineRule="auto"/>
              <w:ind w:left="0" w:firstLine="0"/>
              <w:jc w:val="left"/>
              <w:rPr>
                <w:sz w:val="18"/>
                <w:szCs w:val="18"/>
              </w:rPr>
            </w:pPr>
            <w:r w:rsidRPr="00F2590F">
              <w:rPr>
                <w:sz w:val="18"/>
                <w:szCs w:val="18"/>
              </w:rPr>
              <w:t>679</w:t>
            </w:r>
          </w:p>
        </w:tc>
        <w:tc>
          <w:tcPr>
            <w:tcW w:w="1035"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453A4FE3" w14:textId="77777777" w:rsidR="00F2590F" w:rsidRPr="00F2590F" w:rsidRDefault="00F2590F" w:rsidP="00F2590F">
            <w:pPr>
              <w:spacing w:after="0" w:line="259" w:lineRule="auto"/>
              <w:ind w:left="0" w:firstLine="0"/>
              <w:jc w:val="left"/>
              <w:rPr>
                <w:sz w:val="18"/>
                <w:szCs w:val="18"/>
              </w:rPr>
            </w:pPr>
            <w:r w:rsidRPr="00F2590F">
              <w:rPr>
                <w:sz w:val="18"/>
                <w:szCs w:val="18"/>
              </w:rPr>
              <w:t>$16.072.234.570</w:t>
            </w:r>
          </w:p>
        </w:tc>
      </w:tr>
      <w:tr w:rsidR="00F2590F" w:rsidRPr="00F2590F" w14:paraId="0B02AA80" w14:textId="77777777" w:rsidTr="00F2590F">
        <w:trPr>
          <w:trHeight w:val="338"/>
        </w:trPr>
        <w:tc>
          <w:tcPr>
            <w:tcW w:w="1391" w:type="pct"/>
            <w:vMerge w:val="restar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4A111948" w14:textId="77777777" w:rsidR="00F2590F" w:rsidRPr="00F2590F" w:rsidRDefault="00F2590F" w:rsidP="00F2590F">
            <w:pPr>
              <w:spacing w:after="0" w:line="259" w:lineRule="auto"/>
              <w:ind w:left="0" w:firstLine="0"/>
              <w:jc w:val="left"/>
              <w:rPr>
                <w:sz w:val="18"/>
                <w:szCs w:val="18"/>
              </w:rPr>
            </w:pPr>
            <w:r w:rsidRPr="00F2590F">
              <w:rPr>
                <w:b/>
                <w:bCs/>
                <w:sz w:val="18"/>
                <w:szCs w:val="18"/>
              </w:rPr>
              <w:t>Indicadores de Resultados</w:t>
            </w: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0D03B6C0" w14:textId="77777777" w:rsidR="00F2590F" w:rsidRPr="00F2590F" w:rsidRDefault="00F2590F" w:rsidP="00F2590F">
            <w:pPr>
              <w:spacing w:after="0" w:line="259" w:lineRule="auto"/>
              <w:ind w:left="0" w:firstLine="0"/>
              <w:jc w:val="left"/>
              <w:rPr>
                <w:sz w:val="18"/>
                <w:szCs w:val="18"/>
              </w:rPr>
            </w:pPr>
            <w:r w:rsidRPr="00F2590F">
              <w:rPr>
                <w:sz w:val="18"/>
                <w:szCs w:val="18"/>
                <w:lang w:val="es-MX"/>
              </w:rPr>
              <w:t>Nuevos hogares que superan el déficit cuantitativo de vivienda</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6286A430" w14:textId="77777777" w:rsidR="00F2590F" w:rsidRPr="00F2590F" w:rsidRDefault="00F2590F" w:rsidP="00F2590F">
            <w:pPr>
              <w:spacing w:after="0" w:line="259" w:lineRule="auto"/>
              <w:ind w:left="0" w:firstLine="0"/>
              <w:jc w:val="left"/>
              <w:rPr>
                <w:sz w:val="18"/>
                <w:szCs w:val="18"/>
              </w:rPr>
            </w:pPr>
            <w:r w:rsidRPr="00F2590F">
              <w:rPr>
                <w:sz w:val="18"/>
                <w:szCs w:val="18"/>
              </w:rPr>
              <w:t>315</w:t>
            </w:r>
          </w:p>
        </w:tc>
        <w:tc>
          <w:tcPr>
            <w:tcW w:w="1035" w:type="pct"/>
            <w:vMerge w:val="restar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6255A75E" w14:textId="77777777" w:rsidR="00F2590F" w:rsidRPr="00F2590F" w:rsidRDefault="00F2590F" w:rsidP="00F2590F">
            <w:pPr>
              <w:spacing w:after="0" w:line="259" w:lineRule="auto"/>
              <w:ind w:left="0" w:firstLine="0"/>
              <w:jc w:val="left"/>
              <w:rPr>
                <w:sz w:val="18"/>
                <w:szCs w:val="18"/>
              </w:rPr>
            </w:pPr>
            <w:r w:rsidRPr="00F2590F">
              <w:rPr>
                <w:sz w:val="18"/>
                <w:szCs w:val="18"/>
              </w:rPr>
              <w:t> N/A</w:t>
            </w:r>
          </w:p>
        </w:tc>
      </w:tr>
      <w:tr w:rsidR="00F2590F" w:rsidRPr="00F2590F" w14:paraId="1A653E08" w14:textId="77777777" w:rsidTr="00F2590F">
        <w:trPr>
          <w:trHeight w:val="429"/>
        </w:trPr>
        <w:tc>
          <w:tcPr>
            <w:tcW w:w="1391" w:type="pct"/>
            <w:vMerge/>
            <w:tcBorders>
              <w:top w:val="single" w:sz="8" w:space="0" w:color="000000"/>
              <w:left w:val="single" w:sz="8" w:space="0" w:color="000000"/>
              <w:bottom w:val="single" w:sz="8" w:space="0" w:color="000000"/>
              <w:right w:val="single" w:sz="8" w:space="0" w:color="000000"/>
            </w:tcBorders>
            <w:vAlign w:val="center"/>
            <w:hideMark/>
          </w:tcPr>
          <w:p w14:paraId="0053B2D1" w14:textId="77777777" w:rsidR="00F2590F" w:rsidRPr="00F2590F" w:rsidRDefault="00F2590F" w:rsidP="00F2590F">
            <w:pPr>
              <w:spacing w:after="0" w:line="259" w:lineRule="auto"/>
              <w:ind w:left="0" w:firstLine="0"/>
              <w:jc w:val="left"/>
              <w:rPr>
                <w:sz w:val="18"/>
                <w:szCs w:val="18"/>
              </w:rPr>
            </w:pPr>
          </w:p>
        </w:tc>
        <w:tc>
          <w:tcPr>
            <w:tcW w:w="1893"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25FFA5E3" w14:textId="77777777" w:rsidR="00F2590F" w:rsidRPr="00F2590F" w:rsidRDefault="00F2590F" w:rsidP="00F2590F">
            <w:pPr>
              <w:spacing w:after="0" w:line="259" w:lineRule="auto"/>
              <w:ind w:left="0" w:firstLine="0"/>
              <w:jc w:val="left"/>
              <w:rPr>
                <w:sz w:val="18"/>
                <w:szCs w:val="18"/>
              </w:rPr>
            </w:pPr>
            <w:r w:rsidRPr="00F2590F">
              <w:rPr>
                <w:sz w:val="18"/>
                <w:szCs w:val="18"/>
                <w:lang w:val="es-MX"/>
              </w:rPr>
              <w:t>Nuevos hogares que superan el déficit cualitativo de vivienda</w:t>
            </w:r>
          </w:p>
        </w:tc>
        <w:tc>
          <w:tcPr>
            <w:tcW w:w="681"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5B8BC484" w14:textId="77777777" w:rsidR="00F2590F" w:rsidRPr="00F2590F" w:rsidRDefault="00F2590F" w:rsidP="00F2590F">
            <w:pPr>
              <w:spacing w:after="0" w:line="259" w:lineRule="auto"/>
              <w:ind w:left="0" w:firstLine="0"/>
              <w:jc w:val="left"/>
              <w:rPr>
                <w:sz w:val="18"/>
                <w:szCs w:val="18"/>
              </w:rPr>
            </w:pPr>
            <w:r w:rsidRPr="00F2590F">
              <w:rPr>
                <w:sz w:val="18"/>
                <w:szCs w:val="18"/>
              </w:rPr>
              <w:t>4.000</w:t>
            </w:r>
          </w:p>
        </w:tc>
        <w:tc>
          <w:tcPr>
            <w:tcW w:w="1035" w:type="pct"/>
            <w:vMerge/>
            <w:tcBorders>
              <w:top w:val="single" w:sz="8" w:space="0" w:color="000000"/>
              <w:left w:val="single" w:sz="8" w:space="0" w:color="000000"/>
              <w:bottom w:val="single" w:sz="8" w:space="0" w:color="000000"/>
              <w:right w:val="single" w:sz="8" w:space="0" w:color="000000"/>
            </w:tcBorders>
            <w:vAlign w:val="center"/>
            <w:hideMark/>
          </w:tcPr>
          <w:p w14:paraId="1BFED605" w14:textId="77777777" w:rsidR="00F2590F" w:rsidRPr="00F2590F" w:rsidRDefault="00F2590F" w:rsidP="00F2590F">
            <w:pPr>
              <w:spacing w:after="0" w:line="259" w:lineRule="auto"/>
              <w:ind w:left="0" w:firstLine="0"/>
              <w:jc w:val="left"/>
              <w:rPr>
                <w:sz w:val="18"/>
                <w:szCs w:val="18"/>
              </w:rPr>
            </w:pPr>
          </w:p>
        </w:tc>
      </w:tr>
      <w:tr w:rsidR="00F2590F" w:rsidRPr="00F2590F" w14:paraId="3E280C89" w14:textId="77777777" w:rsidTr="00F2590F">
        <w:trPr>
          <w:trHeight w:val="238"/>
        </w:trPr>
        <w:tc>
          <w:tcPr>
            <w:tcW w:w="3965" w:type="pct"/>
            <w:gridSpan w:val="3"/>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390985EF" w14:textId="77777777" w:rsidR="00F2590F" w:rsidRPr="00F2590F" w:rsidRDefault="00F2590F" w:rsidP="00F2590F">
            <w:pPr>
              <w:spacing w:after="0" w:line="259" w:lineRule="auto"/>
              <w:ind w:left="0" w:firstLine="0"/>
              <w:jc w:val="left"/>
              <w:rPr>
                <w:sz w:val="18"/>
                <w:szCs w:val="18"/>
              </w:rPr>
            </w:pPr>
            <w:proofErr w:type="gramStart"/>
            <w:r w:rsidRPr="00F2590F">
              <w:rPr>
                <w:b/>
                <w:bCs/>
                <w:sz w:val="18"/>
                <w:szCs w:val="18"/>
              </w:rPr>
              <w:t>TOTAL</w:t>
            </w:r>
            <w:proofErr w:type="gramEnd"/>
            <w:r w:rsidRPr="00F2590F">
              <w:rPr>
                <w:b/>
                <w:bCs/>
                <w:sz w:val="18"/>
                <w:szCs w:val="18"/>
              </w:rPr>
              <w:t xml:space="preserve"> PRESUPUESTO POAI 2026</w:t>
            </w:r>
          </w:p>
        </w:tc>
        <w:tc>
          <w:tcPr>
            <w:tcW w:w="1035" w:type="pct"/>
            <w:tcBorders>
              <w:top w:val="single" w:sz="8" w:space="0" w:color="000000"/>
              <w:left w:val="single" w:sz="8" w:space="0" w:color="000000"/>
              <w:bottom w:val="single" w:sz="8" w:space="0" w:color="000000"/>
              <w:right w:val="single" w:sz="8" w:space="0" w:color="000000"/>
            </w:tcBorders>
            <w:shd w:val="clear" w:color="auto" w:fill="E7E7E7"/>
            <w:tcMar>
              <w:top w:w="15" w:type="dxa"/>
              <w:left w:w="15" w:type="dxa"/>
              <w:bottom w:w="0" w:type="dxa"/>
              <w:right w:w="15" w:type="dxa"/>
            </w:tcMar>
            <w:vAlign w:val="center"/>
            <w:hideMark/>
          </w:tcPr>
          <w:p w14:paraId="3D63F12C" w14:textId="77777777" w:rsidR="00F2590F" w:rsidRPr="00F2590F" w:rsidRDefault="00F2590F" w:rsidP="00F2590F">
            <w:pPr>
              <w:spacing w:after="0" w:line="259" w:lineRule="auto"/>
              <w:ind w:left="0" w:firstLine="0"/>
              <w:jc w:val="left"/>
              <w:rPr>
                <w:sz w:val="18"/>
                <w:szCs w:val="18"/>
              </w:rPr>
            </w:pPr>
            <w:r w:rsidRPr="00F2590F">
              <w:rPr>
                <w:b/>
                <w:bCs/>
                <w:sz w:val="18"/>
                <w:szCs w:val="18"/>
              </w:rPr>
              <w:t>$142.216.901.237</w:t>
            </w:r>
          </w:p>
        </w:tc>
      </w:tr>
    </w:tbl>
    <w:p w14:paraId="64F95A9D" w14:textId="76A9082F" w:rsidR="00EB2DC6" w:rsidRDefault="00EB2DC6" w:rsidP="005657D7">
      <w:pPr>
        <w:spacing w:after="0" w:line="259" w:lineRule="auto"/>
        <w:ind w:left="0" w:firstLine="0"/>
        <w:jc w:val="left"/>
        <w:sectPr w:rsidR="00EB2DC6">
          <w:headerReference w:type="even" r:id="rId10"/>
          <w:headerReference w:type="default" r:id="rId11"/>
          <w:headerReference w:type="first" r:id="rId12"/>
          <w:pgSz w:w="12240" w:h="15840"/>
          <w:pgMar w:top="2123" w:right="1319" w:bottom="1418" w:left="1419" w:header="708" w:footer="720" w:gutter="0"/>
          <w:cols w:space="720"/>
        </w:sectPr>
      </w:pPr>
    </w:p>
    <w:p w14:paraId="4D1625AE" w14:textId="77777777" w:rsidR="00EB2DC6" w:rsidRDefault="006532E9">
      <w:pPr>
        <w:spacing w:after="160" w:line="360" w:lineRule="auto"/>
        <w:ind w:left="0"/>
      </w:pPr>
      <w:r>
        <w:lastRenderedPageBreak/>
        <w:t xml:space="preserve">NOTA: El Plan de acción anual de la vigencia debe quedar en firme a nivel de Comité Institucional de Gestión y Desempeño como mayor instancia de gobernanza para los resultados de la entidad </w:t>
      </w:r>
    </w:p>
    <w:p w14:paraId="65B06C96" w14:textId="77777777" w:rsidR="00EB2DC6" w:rsidRDefault="006532E9">
      <w:pPr>
        <w:spacing w:after="276" w:line="259" w:lineRule="auto"/>
        <w:ind w:left="0" w:firstLine="0"/>
        <w:jc w:val="left"/>
      </w:pPr>
      <w:r>
        <w:t xml:space="preserve"> </w:t>
      </w:r>
    </w:p>
    <w:p w14:paraId="3C42914E" w14:textId="77777777" w:rsidR="00EB2DC6" w:rsidRDefault="006532E9">
      <w:pPr>
        <w:tabs>
          <w:tab w:val="center" w:pos="758"/>
          <w:tab w:val="center" w:pos="2579"/>
        </w:tabs>
        <w:spacing w:after="0" w:line="259" w:lineRule="auto"/>
        <w:ind w:left="0" w:firstLine="0"/>
        <w:jc w:val="left"/>
      </w:pPr>
      <w:r>
        <w:rPr>
          <w:rFonts w:ascii="Calibri" w:eastAsia="Calibri" w:hAnsi="Calibri" w:cs="Calibri"/>
          <w:sz w:val="22"/>
        </w:rPr>
        <w:tab/>
      </w:r>
      <w:r>
        <w:rPr>
          <w:b/>
        </w:rPr>
        <w:t xml:space="preserve">6.5. </w:t>
      </w:r>
      <w:r>
        <w:rPr>
          <w:b/>
        </w:rPr>
        <w:tab/>
        <w:t xml:space="preserve">Socializar ante actores </w:t>
      </w:r>
    </w:p>
    <w:p w14:paraId="60CD3CDE" w14:textId="77777777" w:rsidR="00EB2DC6" w:rsidRDefault="006532E9">
      <w:pPr>
        <w:spacing w:after="180" w:line="259" w:lineRule="auto"/>
        <w:ind w:left="0" w:firstLine="0"/>
        <w:jc w:val="left"/>
      </w:pPr>
      <w:r>
        <w:t xml:space="preserve"> </w:t>
      </w:r>
    </w:p>
    <w:p w14:paraId="3CA50131" w14:textId="77777777" w:rsidR="00EB2DC6" w:rsidRDefault="006532E9">
      <w:pPr>
        <w:spacing w:after="159" w:line="360" w:lineRule="auto"/>
        <w:ind w:left="0"/>
      </w:pPr>
      <w:r>
        <w:t xml:space="preserve">Una vez aprobado el plan de acción anual, se publica a 31 de enero de cada vigencia junto con los demás Planes asociados en el MIPG. Dando por cumplido la socialización ante los diferentes actores que tiene establecidos la entidad. </w:t>
      </w:r>
    </w:p>
    <w:p w14:paraId="212B87E6" w14:textId="77777777" w:rsidR="00EB2DC6" w:rsidRDefault="006532E9">
      <w:pPr>
        <w:spacing w:after="183" w:line="361" w:lineRule="auto"/>
        <w:ind w:left="0"/>
      </w:pPr>
      <w:r>
        <w:t xml:space="preserve">A lo largo de la vigencia se realiza seguimiento y divulgación constante ante los siguientes escenarios: </w:t>
      </w:r>
    </w:p>
    <w:p w14:paraId="1E0946E4" w14:textId="77777777" w:rsidR="00EB2DC6" w:rsidRDefault="006532E9">
      <w:pPr>
        <w:numPr>
          <w:ilvl w:val="0"/>
          <w:numId w:val="6"/>
        </w:numPr>
        <w:ind w:hanging="348"/>
      </w:pPr>
      <w:r>
        <w:t xml:space="preserve">DAP </w:t>
      </w:r>
    </w:p>
    <w:p w14:paraId="64F1657A" w14:textId="77777777" w:rsidR="00EB2DC6" w:rsidRDefault="006532E9">
      <w:pPr>
        <w:numPr>
          <w:ilvl w:val="0"/>
          <w:numId w:val="6"/>
        </w:numPr>
        <w:ind w:hanging="348"/>
      </w:pPr>
      <w:r>
        <w:t xml:space="preserve">Comité Institucional de Gestión y Desempeño. </w:t>
      </w:r>
    </w:p>
    <w:p w14:paraId="1BCEF28F" w14:textId="77777777" w:rsidR="00EB2DC6" w:rsidRDefault="006532E9">
      <w:pPr>
        <w:numPr>
          <w:ilvl w:val="0"/>
          <w:numId w:val="6"/>
        </w:numPr>
        <w:ind w:hanging="348"/>
      </w:pPr>
      <w:r>
        <w:t xml:space="preserve">Consejo directivo  </w:t>
      </w:r>
    </w:p>
    <w:p w14:paraId="6D3C0760" w14:textId="77777777" w:rsidR="00EB2DC6" w:rsidRDefault="006532E9">
      <w:pPr>
        <w:numPr>
          <w:ilvl w:val="0"/>
          <w:numId w:val="6"/>
        </w:numPr>
        <w:ind w:hanging="348"/>
      </w:pPr>
      <w:r>
        <w:t xml:space="preserve">Concejo Distrital. (a requerimiento) </w:t>
      </w:r>
    </w:p>
    <w:p w14:paraId="32F3ED41" w14:textId="77777777" w:rsidR="00EB2DC6" w:rsidRDefault="006532E9">
      <w:pPr>
        <w:numPr>
          <w:ilvl w:val="0"/>
          <w:numId w:val="6"/>
        </w:numPr>
        <w:ind w:hanging="348"/>
      </w:pPr>
      <w:r>
        <w:t xml:space="preserve">Comunidad (a requerimiento). </w:t>
      </w:r>
    </w:p>
    <w:p w14:paraId="52E1A85C" w14:textId="77777777" w:rsidR="00EB2DC6" w:rsidRDefault="006532E9">
      <w:pPr>
        <w:numPr>
          <w:ilvl w:val="0"/>
          <w:numId w:val="6"/>
        </w:numPr>
        <w:spacing w:after="360" w:line="361" w:lineRule="auto"/>
        <w:ind w:hanging="348"/>
      </w:pPr>
      <w:r>
        <w:t xml:space="preserve">Página web (cumplimiento al ITA- Instrumentos de transparencia y acceso a la información pública) </w:t>
      </w:r>
    </w:p>
    <w:p w14:paraId="3604B1C8" w14:textId="77777777" w:rsidR="00EB2DC6" w:rsidRDefault="006532E9">
      <w:pPr>
        <w:numPr>
          <w:ilvl w:val="0"/>
          <w:numId w:val="7"/>
        </w:numPr>
        <w:spacing w:after="99" w:line="259" w:lineRule="auto"/>
        <w:ind w:hanging="391"/>
        <w:jc w:val="left"/>
      </w:pPr>
      <w:r>
        <w:rPr>
          <w:b/>
        </w:rPr>
        <w:t xml:space="preserve">Indicadores </w:t>
      </w:r>
    </w:p>
    <w:p w14:paraId="6D250FC2" w14:textId="4FCBE063" w:rsidR="00EB2DC6" w:rsidRDefault="006532E9">
      <w:pPr>
        <w:spacing w:after="181" w:line="359" w:lineRule="auto"/>
        <w:ind w:left="0"/>
      </w:pPr>
      <w:r>
        <w:t xml:space="preserve">La medición del Plan de acción anual se realiza mediante </w:t>
      </w:r>
      <w:r w:rsidR="00AF3E24">
        <w:t>7</w:t>
      </w:r>
      <w:r>
        <w:t xml:space="preserve"> indicadores de producto, los cuales se describen a continuación: </w:t>
      </w:r>
    </w:p>
    <w:p w14:paraId="41DA77F8" w14:textId="105DC8A4" w:rsidR="00EB2DC6" w:rsidRDefault="006252BD" w:rsidP="005657D7">
      <w:pPr>
        <w:pStyle w:val="Prrafodelista"/>
        <w:numPr>
          <w:ilvl w:val="1"/>
          <w:numId w:val="13"/>
        </w:numPr>
        <w:spacing w:after="192" w:line="259" w:lineRule="auto"/>
        <w:jc w:val="left"/>
      </w:pPr>
      <w:r w:rsidRPr="005657D7">
        <w:rPr>
          <w:b/>
        </w:rPr>
        <w:t xml:space="preserve">Sesiones del Consejo Consultivo Distrital de Política Habitacional realizadas: </w:t>
      </w:r>
    </w:p>
    <w:p w14:paraId="75392D8C" w14:textId="3D5CE30B" w:rsidR="00EB2DC6" w:rsidRDefault="006532E9">
      <w:pPr>
        <w:spacing w:after="118" w:line="359" w:lineRule="auto"/>
        <w:ind w:left="0"/>
      </w:pPr>
      <w:r>
        <w:rPr>
          <w:b/>
        </w:rPr>
        <w:t>Objetivo:</w:t>
      </w:r>
      <w:r>
        <w:t xml:space="preserve"> implementar el consejo consultivo</w:t>
      </w:r>
      <w:r w:rsidR="006252BD">
        <w:t xml:space="preserve"> distrital</w:t>
      </w:r>
      <w:r>
        <w:t xml:space="preserve"> de política habitacional – CC</w:t>
      </w:r>
      <w:r w:rsidR="006252BD">
        <w:t>D</w:t>
      </w:r>
      <w:r>
        <w:t xml:space="preserve">PH como instrumento articulador y coordinador del subsistema habitacional de la ciudad de Medellín, lo que permitirá ejecutar las acciones estratégicas en el contexto de la vivienda </w:t>
      </w:r>
      <w:r>
        <w:lastRenderedPageBreak/>
        <w:t xml:space="preserve">y el hábitat, a la luz del Plan estratégico habitacional de la ciudad de Medellín – PEHMED 2030. </w:t>
      </w:r>
    </w:p>
    <w:p w14:paraId="2D954680" w14:textId="1150FCFA" w:rsidR="00EB2DC6" w:rsidRDefault="006532E9">
      <w:pPr>
        <w:ind w:left="0"/>
      </w:pPr>
      <w:r>
        <w:rPr>
          <w:b/>
        </w:rPr>
        <w:t>Interpretación:</w:t>
      </w:r>
      <w:r>
        <w:t xml:space="preserve"> </w:t>
      </w:r>
      <w:r w:rsidR="006252BD">
        <w:t>Sesiones realizadas</w:t>
      </w:r>
      <w:r>
        <w:t xml:space="preserve"> del consejo de política habitacional</w:t>
      </w:r>
      <w:r w:rsidR="006252BD">
        <w:t>.</w:t>
      </w:r>
    </w:p>
    <w:p w14:paraId="52BE730B" w14:textId="44A30ED5" w:rsidR="00EB2DC6" w:rsidRDefault="006532E9">
      <w:pPr>
        <w:ind w:left="0"/>
      </w:pPr>
      <w:r>
        <w:rPr>
          <w:b/>
        </w:rPr>
        <w:t>Medición</w:t>
      </w:r>
      <w:r>
        <w:t xml:space="preserve">: </w:t>
      </w:r>
      <w:r w:rsidR="005657D7">
        <w:t>Semestr</w:t>
      </w:r>
      <w:r>
        <w:t xml:space="preserve">al. </w:t>
      </w:r>
    </w:p>
    <w:p w14:paraId="7707B872" w14:textId="77777777" w:rsidR="00EE062E" w:rsidRDefault="00EE062E">
      <w:pPr>
        <w:ind w:left="0"/>
      </w:pPr>
    </w:p>
    <w:p w14:paraId="27D02A80" w14:textId="14C7602D" w:rsidR="00EB2DC6" w:rsidRDefault="005657D7" w:rsidP="005657D7">
      <w:pPr>
        <w:pStyle w:val="Prrafodelista"/>
        <w:numPr>
          <w:ilvl w:val="1"/>
          <w:numId w:val="13"/>
        </w:numPr>
        <w:spacing w:after="256" w:line="259" w:lineRule="auto"/>
        <w:jc w:val="left"/>
      </w:pPr>
      <w:r>
        <w:rPr>
          <w:b/>
        </w:rPr>
        <w:t xml:space="preserve"> </w:t>
      </w:r>
      <w:r w:rsidR="008F58E8" w:rsidRPr="005657D7">
        <w:rPr>
          <w:b/>
        </w:rPr>
        <w:t>Asistencias técnicas de acompañamiento social realizadas</w:t>
      </w:r>
      <w:r w:rsidRPr="005657D7">
        <w:rPr>
          <w:b/>
        </w:rPr>
        <w:t xml:space="preserve">: </w:t>
      </w:r>
    </w:p>
    <w:p w14:paraId="77FB344F" w14:textId="77777777" w:rsidR="00EB2DC6" w:rsidRDefault="006532E9">
      <w:pPr>
        <w:spacing w:after="118" w:line="361" w:lineRule="auto"/>
        <w:ind w:left="0"/>
      </w:pPr>
      <w:r>
        <w:rPr>
          <w:b/>
        </w:rPr>
        <w:t>Objetivo:</w:t>
      </w:r>
      <w:r>
        <w:t xml:space="preserve"> Medir la cantidad de actividades de acompañamiento social realizadas en el marco de las líneas de acción que integran la subdirección poblacional. </w:t>
      </w:r>
    </w:p>
    <w:p w14:paraId="7B12A34C" w14:textId="77777777" w:rsidR="00EB2DC6" w:rsidRDefault="006532E9">
      <w:pPr>
        <w:spacing w:after="118" w:line="361" w:lineRule="auto"/>
        <w:ind w:left="0"/>
      </w:pPr>
      <w:r>
        <w:rPr>
          <w:b/>
        </w:rPr>
        <w:t>Interpretación:</w:t>
      </w:r>
      <w:r>
        <w:t xml:space="preserve"> Cantidad de actividades de acompañamiento social a las familias beneficiarias del ISVIMED. </w:t>
      </w:r>
    </w:p>
    <w:p w14:paraId="150F8A55" w14:textId="77777777" w:rsidR="00EB2DC6" w:rsidRDefault="006532E9">
      <w:pPr>
        <w:ind w:left="0"/>
      </w:pPr>
      <w:r>
        <w:rPr>
          <w:b/>
        </w:rPr>
        <w:t>Medición</w:t>
      </w:r>
      <w:r>
        <w:t xml:space="preserve">: Mensual. </w:t>
      </w:r>
    </w:p>
    <w:p w14:paraId="5CAFF137" w14:textId="77777777" w:rsidR="00EE062E" w:rsidRDefault="00EE062E">
      <w:pPr>
        <w:ind w:left="0"/>
      </w:pPr>
    </w:p>
    <w:p w14:paraId="20C51796" w14:textId="455B53B6" w:rsidR="00EB2DC6" w:rsidRDefault="005657D7" w:rsidP="005657D7">
      <w:pPr>
        <w:pStyle w:val="Prrafodelista"/>
        <w:numPr>
          <w:ilvl w:val="1"/>
          <w:numId w:val="13"/>
        </w:numPr>
        <w:spacing w:after="255" w:line="259" w:lineRule="auto"/>
        <w:jc w:val="left"/>
      </w:pPr>
      <w:r>
        <w:rPr>
          <w:b/>
        </w:rPr>
        <w:t xml:space="preserve"> </w:t>
      </w:r>
      <w:r w:rsidR="006252BD" w:rsidRPr="005657D7">
        <w:rPr>
          <w:b/>
        </w:rPr>
        <w:t>Hogares beneficiados con subsidio distrital para la adquisición de vivienda</w:t>
      </w:r>
      <w:r w:rsidRPr="005657D7">
        <w:rPr>
          <w:b/>
        </w:rPr>
        <w:t xml:space="preserve">: </w:t>
      </w:r>
    </w:p>
    <w:p w14:paraId="44269675" w14:textId="77777777" w:rsidR="00EB2DC6" w:rsidRDefault="006532E9">
      <w:pPr>
        <w:spacing w:after="118" w:line="361" w:lineRule="auto"/>
        <w:ind w:left="0"/>
      </w:pPr>
      <w:r>
        <w:rPr>
          <w:b/>
        </w:rPr>
        <w:t xml:space="preserve">Objetivo: </w:t>
      </w:r>
      <w:r>
        <w:t xml:space="preserve">Medir la cantidad de subsidios asignados para vivienda nueva y usada por parte del Isvimed. </w:t>
      </w:r>
    </w:p>
    <w:p w14:paraId="1766CC7D" w14:textId="77777777" w:rsidR="00EB2DC6" w:rsidRDefault="006532E9">
      <w:pPr>
        <w:ind w:left="0"/>
      </w:pPr>
      <w:r>
        <w:rPr>
          <w:b/>
        </w:rPr>
        <w:t>Interpretación:</w:t>
      </w:r>
      <w:r>
        <w:t xml:space="preserve"> Número de subsidios para vivienda nueva o usada asignados </w:t>
      </w:r>
    </w:p>
    <w:p w14:paraId="1C000CF2" w14:textId="4543AE33" w:rsidR="00EB2DC6" w:rsidRDefault="006532E9" w:rsidP="006252BD">
      <w:pPr>
        <w:ind w:left="0"/>
      </w:pPr>
      <w:r>
        <w:rPr>
          <w:b/>
        </w:rPr>
        <w:t>Medición</w:t>
      </w:r>
      <w:r>
        <w:t xml:space="preserve">: Mensual. </w:t>
      </w:r>
    </w:p>
    <w:p w14:paraId="0F05CA4F" w14:textId="77777777" w:rsidR="00EE062E" w:rsidRDefault="00EE062E" w:rsidP="006252BD">
      <w:pPr>
        <w:ind w:left="0"/>
      </w:pPr>
    </w:p>
    <w:p w14:paraId="48FD5796" w14:textId="045DB81E" w:rsidR="00EB2DC6" w:rsidRDefault="005657D7" w:rsidP="005657D7">
      <w:pPr>
        <w:pStyle w:val="Prrafodelista"/>
        <w:numPr>
          <w:ilvl w:val="1"/>
          <w:numId w:val="13"/>
        </w:numPr>
        <w:spacing w:after="192" w:line="259" w:lineRule="auto"/>
        <w:jc w:val="left"/>
      </w:pPr>
      <w:r>
        <w:rPr>
          <w:b/>
        </w:rPr>
        <w:t xml:space="preserve"> </w:t>
      </w:r>
      <w:r w:rsidR="006252BD" w:rsidRPr="005657D7">
        <w:rPr>
          <w:b/>
        </w:rPr>
        <w:t>Hogares beneficiados con subsidio distrital para mejoramiento de vivienda</w:t>
      </w:r>
      <w:r w:rsidRPr="005657D7">
        <w:rPr>
          <w:b/>
        </w:rPr>
        <w:t xml:space="preserve">: </w:t>
      </w:r>
    </w:p>
    <w:p w14:paraId="3A15EDC2" w14:textId="77777777" w:rsidR="00EB2DC6" w:rsidRDefault="006532E9">
      <w:pPr>
        <w:ind w:left="0"/>
      </w:pPr>
      <w:r>
        <w:rPr>
          <w:b/>
        </w:rPr>
        <w:t>Objetivo:</w:t>
      </w:r>
      <w:r>
        <w:t xml:space="preserve"> Medir la cantidad de subsidios asignados para mejoramiento de vivienda. </w:t>
      </w:r>
    </w:p>
    <w:p w14:paraId="764F0443" w14:textId="77777777" w:rsidR="00EB2DC6" w:rsidRDefault="006532E9">
      <w:pPr>
        <w:ind w:left="0"/>
      </w:pPr>
      <w:r>
        <w:rPr>
          <w:b/>
        </w:rPr>
        <w:t>Interpretación:</w:t>
      </w:r>
      <w:r>
        <w:t xml:space="preserve"> cantidad de subsidios asignados para mejoramiento de vivienda </w:t>
      </w:r>
    </w:p>
    <w:p w14:paraId="303E1436" w14:textId="77777777" w:rsidR="006252BD" w:rsidRDefault="006532E9" w:rsidP="006252BD">
      <w:pPr>
        <w:ind w:left="0"/>
      </w:pPr>
      <w:r>
        <w:rPr>
          <w:b/>
        </w:rPr>
        <w:t>Medición</w:t>
      </w:r>
      <w:r>
        <w:t xml:space="preserve">: Mensual. </w:t>
      </w:r>
    </w:p>
    <w:p w14:paraId="5D332285" w14:textId="77777777" w:rsidR="00EE062E" w:rsidRDefault="00EE062E" w:rsidP="006252BD">
      <w:pPr>
        <w:ind w:left="0"/>
      </w:pPr>
    </w:p>
    <w:p w14:paraId="154342A9" w14:textId="0A7455A2" w:rsidR="00EB2DC6" w:rsidRDefault="005657D7" w:rsidP="005657D7">
      <w:pPr>
        <w:pStyle w:val="Prrafodelista"/>
        <w:numPr>
          <w:ilvl w:val="1"/>
          <w:numId w:val="13"/>
        </w:numPr>
      </w:pPr>
      <w:r>
        <w:rPr>
          <w:b/>
        </w:rPr>
        <w:lastRenderedPageBreak/>
        <w:t xml:space="preserve"> </w:t>
      </w:r>
      <w:r w:rsidR="006252BD" w:rsidRPr="005657D7">
        <w:rPr>
          <w:b/>
        </w:rPr>
        <w:t xml:space="preserve">Hogares beneficiados mediante resoluciones de reconocimiento de edificaciones: </w:t>
      </w:r>
    </w:p>
    <w:p w14:paraId="50611B18" w14:textId="4AE0A488" w:rsidR="00EB2DC6" w:rsidRDefault="006532E9">
      <w:pPr>
        <w:spacing w:after="118" w:line="361" w:lineRule="auto"/>
        <w:ind w:left="0"/>
      </w:pPr>
      <w:r>
        <w:rPr>
          <w:b/>
        </w:rPr>
        <w:t xml:space="preserve">Objetivo: </w:t>
      </w:r>
      <w:r>
        <w:t xml:space="preserve">Medir la cantidad de viviendas reconocidas mediante resoluciones. </w:t>
      </w:r>
    </w:p>
    <w:p w14:paraId="38594F6C" w14:textId="67B80F04" w:rsidR="00EB2DC6" w:rsidRDefault="006532E9">
      <w:pPr>
        <w:spacing w:after="118" w:line="361" w:lineRule="auto"/>
        <w:ind w:left="0"/>
      </w:pPr>
      <w:r>
        <w:rPr>
          <w:b/>
        </w:rPr>
        <w:t>Interpretación:</w:t>
      </w:r>
      <w:r>
        <w:t xml:space="preserve"> Cantidad de reconocimientos de edificaciones con resolución</w:t>
      </w:r>
      <w:r w:rsidR="006252BD">
        <w:t>.</w:t>
      </w:r>
    </w:p>
    <w:p w14:paraId="5EE31EEC" w14:textId="269E1A0C" w:rsidR="00EB2DC6" w:rsidRDefault="006532E9" w:rsidP="006252BD">
      <w:pPr>
        <w:ind w:left="0"/>
      </w:pPr>
      <w:r>
        <w:rPr>
          <w:b/>
        </w:rPr>
        <w:t>Medición</w:t>
      </w:r>
      <w:r>
        <w:t xml:space="preserve">: Mensual. </w:t>
      </w:r>
    </w:p>
    <w:p w14:paraId="22D37D33" w14:textId="77777777" w:rsidR="00EE062E" w:rsidRDefault="00EE062E" w:rsidP="006252BD">
      <w:pPr>
        <w:ind w:left="0"/>
      </w:pPr>
    </w:p>
    <w:p w14:paraId="4A2630E8" w14:textId="0B9CD40B" w:rsidR="00EB2DC6" w:rsidRDefault="005657D7" w:rsidP="005657D7">
      <w:pPr>
        <w:pStyle w:val="Prrafodelista"/>
        <w:numPr>
          <w:ilvl w:val="1"/>
          <w:numId w:val="13"/>
        </w:numPr>
        <w:spacing w:after="192" w:line="259" w:lineRule="auto"/>
        <w:jc w:val="left"/>
      </w:pPr>
      <w:r>
        <w:rPr>
          <w:b/>
        </w:rPr>
        <w:t xml:space="preserve"> </w:t>
      </w:r>
      <w:r w:rsidR="006252BD" w:rsidRPr="005657D7">
        <w:rPr>
          <w:b/>
        </w:rPr>
        <w:t>Bienes fiscales saneados o titulados</w:t>
      </w:r>
      <w:r w:rsidRPr="005657D7">
        <w:rPr>
          <w:b/>
        </w:rPr>
        <w:t xml:space="preserve">: </w:t>
      </w:r>
    </w:p>
    <w:p w14:paraId="362F00B6" w14:textId="77777777" w:rsidR="00EB2DC6" w:rsidRDefault="006532E9">
      <w:pPr>
        <w:spacing w:after="122" w:line="359" w:lineRule="auto"/>
        <w:ind w:left="0"/>
      </w:pPr>
      <w:r>
        <w:rPr>
          <w:b/>
        </w:rPr>
        <w:t xml:space="preserve">Objetivo: </w:t>
      </w:r>
      <w:r>
        <w:t xml:space="preserve">Medir la cantidad de viviendas escrituradas luego del proceso de saneamiento predial y tituladas mediante cesión gratuita. </w:t>
      </w:r>
    </w:p>
    <w:p w14:paraId="443B0415" w14:textId="77777777" w:rsidR="00EB2DC6" w:rsidRDefault="006532E9">
      <w:pPr>
        <w:spacing w:after="123" w:line="359" w:lineRule="auto"/>
        <w:ind w:left="0"/>
      </w:pPr>
      <w:r>
        <w:rPr>
          <w:b/>
        </w:rPr>
        <w:t>Interpretación:</w:t>
      </w:r>
      <w:r>
        <w:t xml:space="preserve"> Cantidad de viviendas escrituradas y predios titulados a hogares vulnerables</w:t>
      </w:r>
      <w:r>
        <w:rPr>
          <w:b/>
        </w:rPr>
        <w:t xml:space="preserve"> </w:t>
      </w:r>
    </w:p>
    <w:p w14:paraId="27187BC9" w14:textId="77777777" w:rsidR="00EB2DC6" w:rsidRDefault="006532E9">
      <w:pPr>
        <w:ind w:left="0"/>
      </w:pPr>
      <w:r>
        <w:rPr>
          <w:b/>
        </w:rPr>
        <w:t>Medición</w:t>
      </w:r>
      <w:r>
        <w:t xml:space="preserve">: Mensual. </w:t>
      </w:r>
    </w:p>
    <w:p w14:paraId="38522CF2" w14:textId="77777777" w:rsidR="00EE062E" w:rsidRDefault="00EE062E">
      <w:pPr>
        <w:ind w:left="0"/>
      </w:pPr>
    </w:p>
    <w:p w14:paraId="386638CA" w14:textId="1F903F89" w:rsidR="005657D7" w:rsidRDefault="005657D7" w:rsidP="005657D7">
      <w:pPr>
        <w:pStyle w:val="Prrafodelista"/>
        <w:numPr>
          <w:ilvl w:val="1"/>
          <w:numId w:val="13"/>
        </w:numPr>
        <w:rPr>
          <w:b/>
          <w:bCs/>
        </w:rPr>
      </w:pPr>
      <w:r w:rsidRPr="005657D7">
        <w:rPr>
          <w:b/>
          <w:bCs/>
        </w:rPr>
        <w:t>Inquilinatos acompañados socialmente:</w:t>
      </w:r>
    </w:p>
    <w:p w14:paraId="545076FF" w14:textId="77777777" w:rsidR="005657D7" w:rsidRDefault="005657D7" w:rsidP="005657D7">
      <w:pPr>
        <w:spacing w:after="122" w:line="359" w:lineRule="auto"/>
        <w:ind w:left="0" w:firstLine="0"/>
      </w:pPr>
      <w:r w:rsidRPr="005657D7">
        <w:rPr>
          <w:b/>
        </w:rPr>
        <w:t xml:space="preserve">Objetivo: </w:t>
      </w:r>
      <w:r>
        <w:t xml:space="preserve">Medir la cantidad de viviendas escrituradas luego del proceso de saneamiento predial y tituladas mediante cesión gratuita. </w:t>
      </w:r>
    </w:p>
    <w:p w14:paraId="2DF1F7FE" w14:textId="77777777" w:rsidR="005657D7" w:rsidRDefault="005657D7" w:rsidP="005657D7">
      <w:pPr>
        <w:spacing w:after="123" w:line="359" w:lineRule="auto"/>
      </w:pPr>
      <w:r w:rsidRPr="005657D7">
        <w:rPr>
          <w:b/>
        </w:rPr>
        <w:t>Interpretación:</w:t>
      </w:r>
      <w:r>
        <w:t xml:space="preserve"> Cantidad de viviendas escrituradas y predios titulados a hogares vulnerables</w:t>
      </w:r>
      <w:r w:rsidRPr="005657D7">
        <w:rPr>
          <w:b/>
        </w:rPr>
        <w:t xml:space="preserve"> </w:t>
      </w:r>
    </w:p>
    <w:p w14:paraId="36C39F92" w14:textId="77777777" w:rsidR="005657D7" w:rsidRDefault="005657D7" w:rsidP="005657D7">
      <w:r w:rsidRPr="005657D7">
        <w:rPr>
          <w:b/>
        </w:rPr>
        <w:t>Medición</w:t>
      </w:r>
      <w:r>
        <w:t xml:space="preserve">: Mensual. </w:t>
      </w:r>
    </w:p>
    <w:p w14:paraId="4B1F1743" w14:textId="77777777" w:rsidR="005657D7" w:rsidRPr="005657D7" w:rsidRDefault="005657D7" w:rsidP="005657D7">
      <w:pPr>
        <w:spacing w:after="116" w:line="259" w:lineRule="auto"/>
        <w:ind w:left="360" w:firstLine="0"/>
        <w:jc w:val="left"/>
      </w:pPr>
    </w:p>
    <w:p w14:paraId="76EC7C7E" w14:textId="48890203" w:rsidR="00EB2DC6" w:rsidRDefault="006532E9" w:rsidP="005657D7">
      <w:pPr>
        <w:numPr>
          <w:ilvl w:val="0"/>
          <w:numId w:val="13"/>
        </w:numPr>
        <w:spacing w:after="116" w:line="259" w:lineRule="auto"/>
        <w:jc w:val="left"/>
      </w:pPr>
      <w:r w:rsidRPr="005657D7">
        <w:rPr>
          <w:b/>
        </w:rPr>
        <w:t xml:space="preserve">Registros  </w:t>
      </w:r>
    </w:p>
    <w:p w14:paraId="72D6DFE7" w14:textId="0DB69396" w:rsidR="005657D7" w:rsidRDefault="006532E9" w:rsidP="00EE062E">
      <w:pPr>
        <w:numPr>
          <w:ilvl w:val="1"/>
          <w:numId w:val="13"/>
        </w:numPr>
        <w:spacing w:after="182"/>
        <w:jc w:val="left"/>
      </w:pPr>
      <w:r>
        <w:t>Indicadores diligenciados en el SMO</w:t>
      </w:r>
      <w:r w:rsidR="008F58E8">
        <w:t>-SIFI</w:t>
      </w:r>
      <w:r>
        <w:t>.</w:t>
      </w:r>
      <w:r>
        <w:rPr>
          <w:b/>
        </w:rPr>
        <w:t xml:space="preserve"> </w:t>
      </w:r>
    </w:p>
    <w:p w14:paraId="2B554DC8" w14:textId="77777777" w:rsidR="00EB2DC6" w:rsidRDefault="006532E9" w:rsidP="005657D7">
      <w:pPr>
        <w:numPr>
          <w:ilvl w:val="0"/>
          <w:numId w:val="13"/>
        </w:numPr>
        <w:spacing w:after="252" w:line="259" w:lineRule="auto"/>
        <w:jc w:val="left"/>
      </w:pPr>
      <w:r>
        <w:rPr>
          <w:b/>
        </w:rPr>
        <w:t xml:space="preserve">Anexos </w:t>
      </w:r>
    </w:p>
    <w:p w14:paraId="0295AC8E" w14:textId="32BF69CA" w:rsidR="00EB2DC6" w:rsidRDefault="00EE062E" w:rsidP="005657D7">
      <w:pPr>
        <w:numPr>
          <w:ilvl w:val="1"/>
          <w:numId w:val="13"/>
        </w:numPr>
        <w:jc w:val="left"/>
      </w:pPr>
      <w:r>
        <w:t xml:space="preserve"> ANEXO 1- Formulación Plan de Acción Anual 202</w:t>
      </w:r>
      <w:r w:rsidR="00FA6DD2">
        <w:t>6</w:t>
      </w:r>
      <w:r>
        <w:t xml:space="preserve">. </w:t>
      </w:r>
    </w:p>
    <w:sectPr w:rsidR="00EB2DC6">
      <w:headerReference w:type="even" r:id="rId13"/>
      <w:headerReference w:type="default" r:id="rId14"/>
      <w:headerReference w:type="first" r:id="rId15"/>
      <w:pgSz w:w="12240" w:h="15840"/>
      <w:pgMar w:top="2126" w:right="1320" w:bottom="1541" w:left="1419" w:header="708"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493C5A" w14:textId="77777777" w:rsidR="00387A4D" w:rsidRDefault="00387A4D">
      <w:pPr>
        <w:spacing w:after="0" w:line="240" w:lineRule="auto"/>
      </w:pPr>
      <w:r>
        <w:separator/>
      </w:r>
    </w:p>
  </w:endnote>
  <w:endnote w:type="continuationSeparator" w:id="0">
    <w:p w14:paraId="29F13214" w14:textId="77777777" w:rsidR="00387A4D" w:rsidRDefault="00387A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F331F" w14:textId="77777777" w:rsidR="00387A4D" w:rsidRDefault="00387A4D">
      <w:pPr>
        <w:spacing w:after="0" w:line="240" w:lineRule="auto"/>
      </w:pPr>
      <w:r>
        <w:separator/>
      </w:r>
    </w:p>
  </w:footnote>
  <w:footnote w:type="continuationSeparator" w:id="0">
    <w:p w14:paraId="2D5BAAF4" w14:textId="77777777" w:rsidR="00387A4D" w:rsidRDefault="00387A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569" w:tblpY="713"/>
      <w:tblOverlap w:val="never"/>
      <w:tblW w:w="10476" w:type="dxa"/>
      <w:tblInd w:w="0" w:type="dxa"/>
      <w:tblCellMar>
        <w:top w:w="12" w:type="dxa"/>
        <w:left w:w="108" w:type="dxa"/>
        <w:right w:w="115" w:type="dxa"/>
      </w:tblCellMar>
      <w:tblLook w:val="04A0" w:firstRow="1" w:lastRow="0" w:firstColumn="1" w:lastColumn="0" w:noHBand="0" w:noVBand="1"/>
    </w:tblPr>
    <w:tblGrid>
      <w:gridCol w:w="2410"/>
      <w:gridCol w:w="5812"/>
      <w:gridCol w:w="2254"/>
    </w:tblGrid>
    <w:tr w:rsidR="00EB2DC6" w14:paraId="438EC6CD" w14:textId="77777777">
      <w:trPr>
        <w:trHeight w:val="240"/>
      </w:trPr>
      <w:tc>
        <w:tcPr>
          <w:tcW w:w="2410" w:type="dxa"/>
          <w:vMerge w:val="restart"/>
          <w:tcBorders>
            <w:top w:val="single" w:sz="4" w:space="0" w:color="000000"/>
            <w:left w:val="single" w:sz="4" w:space="0" w:color="000000"/>
            <w:bottom w:val="single" w:sz="4" w:space="0" w:color="000000"/>
            <w:right w:val="single" w:sz="4" w:space="0" w:color="000000"/>
          </w:tcBorders>
        </w:tcPr>
        <w:p w14:paraId="351521EA" w14:textId="77777777" w:rsidR="00EB2DC6" w:rsidRDefault="006532E9">
          <w:pPr>
            <w:spacing w:after="0" w:line="259" w:lineRule="auto"/>
            <w:ind w:left="0" w:right="83" w:firstLine="0"/>
            <w:jc w:val="center"/>
          </w:pPr>
          <w:r>
            <w:rPr>
              <w:noProof/>
            </w:rPr>
            <w:drawing>
              <wp:inline distT="0" distB="0" distL="0" distR="0" wp14:anchorId="47E69754" wp14:editId="744853E5">
                <wp:extent cx="962025" cy="619125"/>
                <wp:effectExtent l="0" t="0" r="0" b="0"/>
                <wp:docPr id="90" name="Picture 90"/>
                <wp:cNvGraphicFramePr/>
                <a:graphic xmlns:a="http://schemas.openxmlformats.org/drawingml/2006/main">
                  <a:graphicData uri="http://schemas.openxmlformats.org/drawingml/2006/picture">
                    <pic:pic xmlns:pic="http://schemas.openxmlformats.org/drawingml/2006/picture">
                      <pic:nvPicPr>
                        <pic:cNvPr id="90" name="Picture 90"/>
                        <pic:cNvPicPr/>
                      </pic:nvPicPr>
                      <pic:blipFill>
                        <a:blip r:embed="rId1"/>
                        <a:stretch>
                          <a:fillRect/>
                        </a:stretch>
                      </pic:blipFill>
                      <pic:spPr>
                        <a:xfrm>
                          <a:off x="0" y="0"/>
                          <a:ext cx="962025" cy="619125"/>
                        </a:xfrm>
                        <a:prstGeom prst="rect">
                          <a:avLst/>
                        </a:prstGeom>
                      </pic:spPr>
                    </pic:pic>
                  </a:graphicData>
                </a:graphic>
              </wp:inline>
            </w:drawing>
          </w:r>
          <w:r>
            <w:rPr>
              <w:rFonts w:ascii="Times New Roman" w:eastAsia="Times New Roman" w:hAnsi="Times New Roman" w:cs="Times New Roman"/>
              <w:b/>
              <w:sz w:val="18"/>
            </w:rPr>
            <w:t xml:space="preserve"> </w:t>
          </w:r>
        </w:p>
      </w:tc>
      <w:tc>
        <w:tcPr>
          <w:tcW w:w="5811" w:type="dxa"/>
          <w:vMerge w:val="restart"/>
          <w:tcBorders>
            <w:top w:val="single" w:sz="4" w:space="0" w:color="000000"/>
            <w:left w:val="single" w:sz="4" w:space="0" w:color="000000"/>
            <w:bottom w:val="single" w:sz="4" w:space="0" w:color="000000"/>
            <w:right w:val="single" w:sz="4" w:space="0" w:color="000000"/>
          </w:tcBorders>
        </w:tcPr>
        <w:p w14:paraId="06C2EC45" w14:textId="77777777" w:rsidR="00EB2DC6" w:rsidRDefault="006532E9">
          <w:pPr>
            <w:spacing w:after="19" w:line="259" w:lineRule="auto"/>
            <w:ind w:left="72" w:firstLine="0"/>
            <w:jc w:val="center"/>
          </w:pPr>
          <w:r>
            <w:rPr>
              <w:b/>
            </w:rPr>
            <w:t xml:space="preserve"> </w:t>
          </w:r>
        </w:p>
        <w:p w14:paraId="7EEED9DF" w14:textId="77777777" w:rsidR="00EB2DC6" w:rsidRDefault="006532E9">
          <w:pPr>
            <w:spacing w:after="0" w:line="259" w:lineRule="auto"/>
            <w:ind w:left="6" w:firstLine="0"/>
            <w:jc w:val="center"/>
          </w:pPr>
          <w:r>
            <w:rPr>
              <w:b/>
            </w:rPr>
            <w:t xml:space="preserve">PLAN DE ACCIÓN ANUAL  </w:t>
          </w:r>
        </w:p>
      </w:tc>
      <w:tc>
        <w:tcPr>
          <w:tcW w:w="2254" w:type="dxa"/>
          <w:tcBorders>
            <w:top w:val="single" w:sz="4" w:space="0" w:color="000000"/>
            <w:left w:val="single" w:sz="4" w:space="0" w:color="000000"/>
            <w:bottom w:val="single" w:sz="4" w:space="0" w:color="000000"/>
            <w:right w:val="single" w:sz="4" w:space="0" w:color="000000"/>
          </w:tcBorders>
        </w:tcPr>
        <w:p w14:paraId="2C2932CE" w14:textId="77777777" w:rsidR="00EB2DC6" w:rsidRDefault="006532E9">
          <w:pPr>
            <w:spacing w:after="0" w:line="259" w:lineRule="auto"/>
            <w:ind w:left="0" w:firstLine="0"/>
            <w:jc w:val="left"/>
          </w:pPr>
          <w:r>
            <w:rPr>
              <w:b/>
              <w:sz w:val="20"/>
            </w:rPr>
            <w:t xml:space="preserve">CÓDIGO: </w:t>
          </w:r>
          <w:r>
            <w:rPr>
              <w:sz w:val="20"/>
            </w:rPr>
            <w:t>PL-GE-01</w:t>
          </w:r>
          <w:r>
            <w:rPr>
              <w:b/>
              <w:sz w:val="20"/>
            </w:rPr>
            <w:t xml:space="preserve"> </w:t>
          </w:r>
        </w:p>
      </w:tc>
    </w:tr>
    <w:tr w:rsidR="00EB2DC6" w14:paraId="079603AC" w14:textId="77777777">
      <w:trPr>
        <w:trHeight w:val="240"/>
      </w:trPr>
      <w:tc>
        <w:tcPr>
          <w:tcW w:w="0" w:type="auto"/>
          <w:vMerge/>
          <w:tcBorders>
            <w:top w:val="nil"/>
            <w:left w:val="single" w:sz="4" w:space="0" w:color="000000"/>
            <w:bottom w:val="nil"/>
            <w:right w:val="single" w:sz="4" w:space="0" w:color="000000"/>
          </w:tcBorders>
        </w:tcPr>
        <w:p w14:paraId="576D88A1"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201F6062"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6EC1458C" w14:textId="77777777" w:rsidR="00EB2DC6" w:rsidRDefault="006532E9">
          <w:pPr>
            <w:spacing w:after="0" w:line="259" w:lineRule="auto"/>
            <w:ind w:left="0" w:firstLine="0"/>
            <w:jc w:val="left"/>
          </w:pPr>
          <w:r>
            <w:rPr>
              <w:b/>
              <w:sz w:val="20"/>
            </w:rPr>
            <w:t xml:space="preserve">VERSIÓN: </w:t>
          </w:r>
          <w:r>
            <w:rPr>
              <w:sz w:val="20"/>
            </w:rPr>
            <w:t>03</w:t>
          </w:r>
          <w:r>
            <w:rPr>
              <w:b/>
              <w:sz w:val="20"/>
            </w:rPr>
            <w:t xml:space="preserve"> </w:t>
          </w:r>
        </w:p>
      </w:tc>
    </w:tr>
    <w:tr w:rsidR="00EB2DC6" w14:paraId="579CAEA2" w14:textId="77777777">
      <w:trPr>
        <w:trHeight w:val="240"/>
      </w:trPr>
      <w:tc>
        <w:tcPr>
          <w:tcW w:w="0" w:type="auto"/>
          <w:vMerge/>
          <w:tcBorders>
            <w:top w:val="nil"/>
            <w:left w:val="single" w:sz="4" w:space="0" w:color="000000"/>
            <w:bottom w:val="nil"/>
            <w:right w:val="single" w:sz="4" w:space="0" w:color="000000"/>
          </w:tcBorders>
        </w:tcPr>
        <w:p w14:paraId="2117A20C"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22B0618E"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639B4B17" w14:textId="77777777" w:rsidR="00EB2DC6" w:rsidRDefault="006532E9">
          <w:pPr>
            <w:spacing w:after="0" w:line="259" w:lineRule="auto"/>
            <w:ind w:left="0" w:firstLine="0"/>
            <w:jc w:val="left"/>
          </w:pPr>
          <w:r>
            <w:rPr>
              <w:b/>
              <w:sz w:val="20"/>
            </w:rPr>
            <w:t xml:space="preserve">FECHA: </w:t>
          </w:r>
          <w:r>
            <w:rPr>
              <w:sz w:val="20"/>
            </w:rPr>
            <w:t>23/01/2024</w:t>
          </w:r>
          <w:r>
            <w:rPr>
              <w:b/>
              <w:sz w:val="20"/>
            </w:rPr>
            <w:t xml:space="preserve"> </w:t>
          </w:r>
        </w:p>
      </w:tc>
    </w:tr>
    <w:tr w:rsidR="00EB2DC6" w14:paraId="1190FE0E" w14:textId="77777777">
      <w:trPr>
        <w:trHeight w:val="423"/>
      </w:trPr>
      <w:tc>
        <w:tcPr>
          <w:tcW w:w="0" w:type="auto"/>
          <w:vMerge/>
          <w:tcBorders>
            <w:top w:val="nil"/>
            <w:left w:val="single" w:sz="4" w:space="0" w:color="000000"/>
            <w:bottom w:val="single" w:sz="4" w:space="0" w:color="000000"/>
            <w:right w:val="single" w:sz="4" w:space="0" w:color="000000"/>
          </w:tcBorders>
        </w:tcPr>
        <w:p w14:paraId="30E471AA" w14:textId="77777777" w:rsidR="00EB2DC6" w:rsidRDefault="00EB2DC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46E9676A"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0331337D" w14:textId="77777777" w:rsidR="00EB2DC6" w:rsidRDefault="006532E9">
          <w:pPr>
            <w:spacing w:after="0" w:line="259" w:lineRule="auto"/>
            <w:ind w:left="0" w:firstLine="0"/>
            <w:jc w:val="left"/>
          </w:pPr>
          <w:r>
            <w:rPr>
              <w:b/>
              <w:sz w:val="20"/>
            </w:rPr>
            <w:t xml:space="preserve">PÁGINA: </w:t>
          </w:r>
          <w:r>
            <w:fldChar w:fldCharType="begin"/>
          </w:r>
          <w:r>
            <w:instrText xml:space="preserve"> PAGE   \* MERGEFORMAT </w:instrText>
          </w:r>
          <w:r>
            <w:fldChar w:fldCharType="separate"/>
          </w:r>
          <w:r>
            <w:rPr>
              <w:sz w:val="20"/>
            </w:rPr>
            <w:t>1</w:t>
          </w:r>
          <w:r>
            <w:rPr>
              <w:sz w:val="20"/>
            </w:rPr>
            <w:fldChar w:fldCharType="end"/>
          </w:r>
          <w:r>
            <w:rPr>
              <w:sz w:val="20"/>
            </w:rPr>
            <w:t xml:space="preserve"> de </w:t>
          </w:r>
          <w:fldSimple w:instr=" NUMPAGES   \* MERGEFORMAT ">
            <w:r w:rsidR="00EB2DC6">
              <w:rPr>
                <w:sz w:val="20"/>
              </w:rPr>
              <w:t>14</w:t>
            </w:r>
          </w:fldSimple>
          <w:r>
            <w:rPr>
              <w:b/>
              <w:sz w:val="20"/>
            </w:rPr>
            <w:t xml:space="preserve"> </w:t>
          </w:r>
        </w:p>
      </w:tc>
    </w:tr>
  </w:tbl>
  <w:p w14:paraId="026F290C" w14:textId="77777777" w:rsidR="00EB2DC6" w:rsidRDefault="006532E9">
    <w:pPr>
      <w:spacing w:after="0" w:line="259" w:lineRule="auto"/>
      <w:ind w:left="0" w:firstLine="0"/>
      <w:jc w:val="left"/>
    </w:pPr>
    <w:r>
      <w:rPr>
        <w:rFonts w:ascii="Calibri" w:eastAsia="Calibri" w:hAnsi="Calibri" w:cs="Calibri"/>
        <w:sz w:val="21"/>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569" w:tblpY="713"/>
      <w:tblOverlap w:val="never"/>
      <w:tblW w:w="10476" w:type="dxa"/>
      <w:tblInd w:w="0" w:type="dxa"/>
      <w:tblCellMar>
        <w:top w:w="12" w:type="dxa"/>
        <w:left w:w="108" w:type="dxa"/>
        <w:right w:w="115" w:type="dxa"/>
      </w:tblCellMar>
      <w:tblLook w:val="04A0" w:firstRow="1" w:lastRow="0" w:firstColumn="1" w:lastColumn="0" w:noHBand="0" w:noVBand="1"/>
    </w:tblPr>
    <w:tblGrid>
      <w:gridCol w:w="2410"/>
      <w:gridCol w:w="5812"/>
      <w:gridCol w:w="2254"/>
    </w:tblGrid>
    <w:tr w:rsidR="00EB2DC6" w14:paraId="1354C161" w14:textId="77777777">
      <w:trPr>
        <w:trHeight w:val="240"/>
      </w:trPr>
      <w:tc>
        <w:tcPr>
          <w:tcW w:w="2410" w:type="dxa"/>
          <w:vMerge w:val="restart"/>
          <w:tcBorders>
            <w:top w:val="single" w:sz="4" w:space="0" w:color="000000"/>
            <w:left w:val="single" w:sz="4" w:space="0" w:color="000000"/>
            <w:bottom w:val="single" w:sz="4" w:space="0" w:color="000000"/>
            <w:right w:val="single" w:sz="4" w:space="0" w:color="000000"/>
          </w:tcBorders>
        </w:tcPr>
        <w:p w14:paraId="2724FF70" w14:textId="77777777" w:rsidR="00EB2DC6" w:rsidRDefault="006532E9">
          <w:pPr>
            <w:spacing w:after="0" w:line="259" w:lineRule="auto"/>
            <w:ind w:left="0" w:right="83" w:firstLine="0"/>
            <w:jc w:val="center"/>
          </w:pPr>
          <w:r>
            <w:rPr>
              <w:noProof/>
            </w:rPr>
            <w:drawing>
              <wp:inline distT="0" distB="0" distL="0" distR="0" wp14:anchorId="15C764FD" wp14:editId="1D7A0DDC">
                <wp:extent cx="962025" cy="619125"/>
                <wp:effectExtent l="0" t="0" r="0" b="0"/>
                <wp:docPr id="1040133153" name="Picture 90"/>
                <wp:cNvGraphicFramePr/>
                <a:graphic xmlns:a="http://schemas.openxmlformats.org/drawingml/2006/main">
                  <a:graphicData uri="http://schemas.openxmlformats.org/drawingml/2006/picture">
                    <pic:pic xmlns:pic="http://schemas.openxmlformats.org/drawingml/2006/picture">
                      <pic:nvPicPr>
                        <pic:cNvPr id="90" name="Picture 90"/>
                        <pic:cNvPicPr/>
                      </pic:nvPicPr>
                      <pic:blipFill>
                        <a:blip r:embed="rId1"/>
                        <a:stretch>
                          <a:fillRect/>
                        </a:stretch>
                      </pic:blipFill>
                      <pic:spPr>
                        <a:xfrm>
                          <a:off x="0" y="0"/>
                          <a:ext cx="962025" cy="619125"/>
                        </a:xfrm>
                        <a:prstGeom prst="rect">
                          <a:avLst/>
                        </a:prstGeom>
                      </pic:spPr>
                    </pic:pic>
                  </a:graphicData>
                </a:graphic>
              </wp:inline>
            </w:drawing>
          </w:r>
          <w:r>
            <w:rPr>
              <w:rFonts w:ascii="Times New Roman" w:eastAsia="Times New Roman" w:hAnsi="Times New Roman" w:cs="Times New Roman"/>
              <w:b/>
              <w:sz w:val="18"/>
            </w:rPr>
            <w:t xml:space="preserve"> </w:t>
          </w:r>
        </w:p>
      </w:tc>
      <w:tc>
        <w:tcPr>
          <w:tcW w:w="5811" w:type="dxa"/>
          <w:vMerge w:val="restart"/>
          <w:tcBorders>
            <w:top w:val="single" w:sz="4" w:space="0" w:color="000000"/>
            <w:left w:val="single" w:sz="4" w:space="0" w:color="000000"/>
            <w:bottom w:val="single" w:sz="4" w:space="0" w:color="000000"/>
            <w:right w:val="single" w:sz="4" w:space="0" w:color="000000"/>
          </w:tcBorders>
        </w:tcPr>
        <w:p w14:paraId="516828C1" w14:textId="77777777" w:rsidR="00EB2DC6" w:rsidRDefault="006532E9">
          <w:pPr>
            <w:spacing w:after="19" w:line="259" w:lineRule="auto"/>
            <w:ind w:left="72" w:firstLine="0"/>
            <w:jc w:val="center"/>
          </w:pPr>
          <w:r>
            <w:rPr>
              <w:b/>
            </w:rPr>
            <w:t xml:space="preserve"> </w:t>
          </w:r>
        </w:p>
        <w:p w14:paraId="23F04F61" w14:textId="77777777" w:rsidR="00EB2DC6" w:rsidRDefault="006532E9">
          <w:pPr>
            <w:spacing w:after="0" w:line="259" w:lineRule="auto"/>
            <w:ind w:left="6" w:firstLine="0"/>
            <w:jc w:val="center"/>
          </w:pPr>
          <w:r>
            <w:rPr>
              <w:b/>
            </w:rPr>
            <w:t xml:space="preserve">PLAN DE ACCIÓN ANUAL  </w:t>
          </w:r>
        </w:p>
      </w:tc>
      <w:tc>
        <w:tcPr>
          <w:tcW w:w="2254" w:type="dxa"/>
          <w:tcBorders>
            <w:top w:val="single" w:sz="4" w:space="0" w:color="000000"/>
            <w:left w:val="single" w:sz="4" w:space="0" w:color="000000"/>
            <w:bottom w:val="single" w:sz="4" w:space="0" w:color="000000"/>
            <w:right w:val="single" w:sz="4" w:space="0" w:color="000000"/>
          </w:tcBorders>
        </w:tcPr>
        <w:p w14:paraId="5521F8DB" w14:textId="77777777" w:rsidR="00EB2DC6" w:rsidRDefault="006532E9">
          <w:pPr>
            <w:spacing w:after="0" w:line="259" w:lineRule="auto"/>
            <w:ind w:left="0" w:firstLine="0"/>
            <w:jc w:val="left"/>
          </w:pPr>
          <w:r>
            <w:rPr>
              <w:b/>
              <w:sz w:val="20"/>
            </w:rPr>
            <w:t xml:space="preserve">CÓDIGO: </w:t>
          </w:r>
          <w:r>
            <w:rPr>
              <w:sz w:val="20"/>
            </w:rPr>
            <w:t>PL-GE-01</w:t>
          </w:r>
          <w:r>
            <w:rPr>
              <w:b/>
              <w:sz w:val="20"/>
            </w:rPr>
            <w:t xml:space="preserve"> </w:t>
          </w:r>
        </w:p>
      </w:tc>
    </w:tr>
    <w:tr w:rsidR="00EB2DC6" w14:paraId="7FEF2801" w14:textId="77777777">
      <w:trPr>
        <w:trHeight w:val="240"/>
      </w:trPr>
      <w:tc>
        <w:tcPr>
          <w:tcW w:w="0" w:type="auto"/>
          <w:vMerge/>
          <w:tcBorders>
            <w:top w:val="nil"/>
            <w:left w:val="single" w:sz="4" w:space="0" w:color="000000"/>
            <w:bottom w:val="nil"/>
            <w:right w:val="single" w:sz="4" w:space="0" w:color="000000"/>
          </w:tcBorders>
        </w:tcPr>
        <w:p w14:paraId="358B5538"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3D511AEA"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6B82471E" w14:textId="0CCC689C" w:rsidR="00EB2DC6" w:rsidRDefault="006532E9">
          <w:pPr>
            <w:spacing w:after="0" w:line="259" w:lineRule="auto"/>
            <w:ind w:left="0" w:firstLine="0"/>
            <w:jc w:val="left"/>
          </w:pPr>
          <w:r>
            <w:rPr>
              <w:b/>
              <w:sz w:val="20"/>
            </w:rPr>
            <w:t xml:space="preserve">VERSIÓN: </w:t>
          </w:r>
          <w:r>
            <w:rPr>
              <w:sz w:val="20"/>
            </w:rPr>
            <w:t>0</w:t>
          </w:r>
          <w:r w:rsidR="00F41BB5">
            <w:rPr>
              <w:sz w:val="20"/>
            </w:rPr>
            <w:t>5</w:t>
          </w:r>
        </w:p>
      </w:tc>
    </w:tr>
    <w:tr w:rsidR="00EB2DC6" w14:paraId="4027E4EC" w14:textId="77777777">
      <w:trPr>
        <w:trHeight w:val="240"/>
      </w:trPr>
      <w:tc>
        <w:tcPr>
          <w:tcW w:w="0" w:type="auto"/>
          <w:vMerge/>
          <w:tcBorders>
            <w:top w:val="nil"/>
            <w:left w:val="single" w:sz="4" w:space="0" w:color="000000"/>
            <w:bottom w:val="nil"/>
            <w:right w:val="single" w:sz="4" w:space="0" w:color="000000"/>
          </w:tcBorders>
        </w:tcPr>
        <w:p w14:paraId="14DEB3F7"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3EAAB91D"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368C51B9" w14:textId="2236AFD2" w:rsidR="00EB2DC6" w:rsidRDefault="006532E9">
          <w:pPr>
            <w:spacing w:after="0" w:line="259" w:lineRule="auto"/>
            <w:ind w:left="0" w:firstLine="0"/>
            <w:jc w:val="left"/>
          </w:pPr>
          <w:r>
            <w:rPr>
              <w:b/>
              <w:sz w:val="20"/>
            </w:rPr>
            <w:t xml:space="preserve">FECHA: </w:t>
          </w:r>
          <w:r w:rsidR="00F41BB5">
            <w:rPr>
              <w:sz w:val="20"/>
            </w:rPr>
            <w:t>22/01/2026</w:t>
          </w:r>
          <w:r>
            <w:rPr>
              <w:b/>
              <w:sz w:val="20"/>
            </w:rPr>
            <w:t xml:space="preserve"> </w:t>
          </w:r>
        </w:p>
      </w:tc>
    </w:tr>
    <w:tr w:rsidR="00EB2DC6" w14:paraId="6110A0EB" w14:textId="77777777">
      <w:trPr>
        <w:trHeight w:val="423"/>
      </w:trPr>
      <w:tc>
        <w:tcPr>
          <w:tcW w:w="0" w:type="auto"/>
          <w:vMerge/>
          <w:tcBorders>
            <w:top w:val="nil"/>
            <w:left w:val="single" w:sz="4" w:space="0" w:color="000000"/>
            <w:bottom w:val="single" w:sz="4" w:space="0" w:color="000000"/>
            <w:right w:val="single" w:sz="4" w:space="0" w:color="000000"/>
          </w:tcBorders>
        </w:tcPr>
        <w:p w14:paraId="55860CD9" w14:textId="77777777" w:rsidR="00EB2DC6" w:rsidRDefault="00EB2DC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12A7B5E1"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46F9326F" w14:textId="77777777" w:rsidR="00EB2DC6" w:rsidRDefault="006532E9">
          <w:pPr>
            <w:spacing w:after="0" w:line="259" w:lineRule="auto"/>
            <w:ind w:left="0" w:firstLine="0"/>
            <w:jc w:val="left"/>
          </w:pPr>
          <w:r>
            <w:rPr>
              <w:b/>
              <w:sz w:val="20"/>
            </w:rPr>
            <w:t xml:space="preserve">PÁGINA: </w:t>
          </w:r>
          <w:r>
            <w:fldChar w:fldCharType="begin"/>
          </w:r>
          <w:r>
            <w:instrText xml:space="preserve"> PAGE   \* MERGEFORMAT </w:instrText>
          </w:r>
          <w:r>
            <w:fldChar w:fldCharType="separate"/>
          </w:r>
          <w:r>
            <w:rPr>
              <w:sz w:val="20"/>
            </w:rPr>
            <w:t>1</w:t>
          </w:r>
          <w:r>
            <w:rPr>
              <w:sz w:val="20"/>
            </w:rPr>
            <w:fldChar w:fldCharType="end"/>
          </w:r>
          <w:r>
            <w:rPr>
              <w:sz w:val="20"/>
            </w:rPr>
            <w:t xml:space="preserve"> de </w:t>
          </w:r>
          <w:fldSimple w:instr=" NUMPAGES   \* MERGEFORMAT ">
            <w:r w:rsidR="00EB2DC6">
              <w:rPr>
                <w:sz w:val="20"/>
              </w:rPr>
              <w:t>14</w:t>
            </w:r>
          </w:fldSimple>
          <w:r>
            <w:rPr>
              <w:b/>
              <w:sz w:val="20"/>
            </w:rPr>
            <w:t xml:space="preserve"> </w:t>
          </w:r>
        </w:p>
      </w:tc>
    </w:tr>
  </w:tbl>
  <w:p w14:paraId="55FA33FB" w14:textId="77777777" w:rsidR="00EB2DC6" w:rsidRDefault="006532E9">
    <w:pPr>
      <w:spacing w:after="0" w:line="259" w:lineRule="auto"/>
      <w:ind w:left="0" w:firstLine="0"/>
      <w:jc w:val="left"/>
    </w:pPr>
    <w:r>
      <w:rPr>
        <w:rFonts w:ascii="Calibri" w:eastAsia="Calibri" w:hAnsi="Calibri" w:cs="Calibri"/>
        <w:sz w:val="21"/>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569" w:tblpY="713"/>
      <w:tblOverlap w:val="never"/>
      <w:tblW w:w="10476" w:type="dxa"/>
      <w:tblInd w:w="0" w:type="dxa"/>
      <w:tblCellMar>
        <w:top w:w="12" w:type="dxa"/>
        <w:left w:w="108" w:type="dxa"/>
        <w:right w:w="115" w:type="dxa"/>
      </w:tblCellMar>
      <w:tblLook w:val="04A0" w:firstRow="1" w:lastRow="0" w:firstColumn="1" w:lastColumn="0" w:noHBand="0" w:noVBand="1"/>
    </w:tblPr>
    <w:tblGrid>
      <w:gridCol w:w="2410"/>
      <w:gridCol w:w="5812"/>
      <w:gridCol w:w="2254"/>
    </w:tblGrid>
    <w:tr w:rsidR="00EB2DC6" w14:paraId="42E41CA4" w14:textId="77777777">
      <w:trPr>
        <w:trHeight w:val="240"/>
      </w:trPr>
      <w:tc>
        <w:tcPr>
          <w:tcW w:w="2410" w:type="dxa"/>
          <w:vMerge w:val="restart"/>
          <w:tcBorders>
            <w:top w:val="single" w:sz="4" w:space="0" w:color="000000"/>
            <w:left w:val="single" w:sz="4" w:space="0" w:color="000000"/>
            <w:bottom w:val="single" w:sz="4" w:space="0" w:color="000000"/>
            <w:right w:val="single" w:sz="4" w:space="0" w:color="000000"/>
          </w:tcBorders>
        </w:tcPr>
        <w:p w14:paraId="43115C3A" w14:textId="77777777" w:rsidR="00EB2DC6" w:rsidRDefault="006532E9">
          <w:pPr>
            <w:spacing w:after="0" w:line="259" w:lineRule="auto"/>
            <w:ind w:left="0" w:right="83" w:firstLine="0"/>
            <w:jc w:val="center"/>
          </w:pPr>
          <w:r>
            <w:rPr>
              <w:noProof/>
            </w:rPr>
            <w:drawing>
              <wp:inline distT="0" distB="0" distL="0" distR="0" wp14:anchorId="6E72837E" wp14:editId="3A2B590F">
                <wp:extent cx="962025" cy="619125"/>
                <wp:effectExtent l="0" t="0" r="0" b="0"/>
                <wp:docPr id="723829552" name="Picture 90"/>
                <wp:cNvGraphicFramePr/>
                <a:graphic xmlns:a="http://schemas.openxmlformats.org/drawingml/2006/main">
                  <a:graphicData uri="http://schemas.openxmlformats.org/drawingml/2006/picture">
                    <pic:pic xmlns:pic="http://schemas.openxmlformats.org/drawingml/2006/picture">
                      <pic:nvPicPr>
                        <pic:cNvPr id="90" name="Picture 90"/>
                        <pic:cNvPicPr/>
                      </pic:nvPicPr>
                      <pic:blipFill>
                        <a:blip r:embed="rId1"/>
                        <a:stretch>
                          <a:fillRect/>
                        </a:stretch>
                      </pic:blipFill>
                      <pic:spPr>
                        <a:xfrm>
                          <a:off x="0" y="0"/>
                          <a:ext cx="962025" cy="619125"/>
                        </a:xfrm>
                        <a:prstGeom prst="rect">
                          <a:avLst/>
                        </a:prstGeom>
                      </pic:spPr>
                    </pic:pic>
                  </a:graphicData>
                </a:graphic>
              </wp:inline>
            </w:drawing>
          </w:r>
          <w:r>
            <w:rPr>
              <w:rFonts w:ascii="Times New Roman" w:eastAsia="Times New Roman" w:hAnsi="Times New Roman" w:cs="Times New Roman"/>
              <w:b/>
              <w:sz w:val="18"/>
            </w:rPr>
            <w:t xml:space="preserve"> </w:t>
          </w:r>
        </w:p>
      </w:tc>
      <w:tc>
        <w:tcPr>
          <w:tcW w:w="5811" w:type="dxa"/>
          <w:vMerge w:val="restart"/>
          <w:tcBorders>
            <w:top w:val="single" w:sz="4" w:space="0" w:color="000000"/>
            <w:left w:val="single" w:sz="4" w:space="0" w:color="000000"/>
            <w:bottom w:val="single" w:sz="4" w:space="0" w:color="000000"/>
            <w:right w:val="single" w:sz="4" w:space="0" w:color="000000"/>
          </w:tcBorders>
        </w:tcPr>
        <w:p w14:paraId="0C0BF94F" w14:textId="77777777" w:rsidR="00EB2DC6" w:rsidRDefault="006532E9">
          <w:pPr>
            <w:spacing w:after="19" w:line="259" w:lineRule="auto"/>
            <w:ind w:left="72" w:firstLine="0"/>
            <w:jc w:val="center"/>
          </w:pPr>
          <w:r>
            <w:rPr>
              <w:b/>
            </w:rPr>
            <w:t xml:space="preserve"> </w:t>
          </w:r>
        </w:p>
        <w:p w14:paraId="4268162E" w14:textId="77777777" w:rsidR="00EB2DC6" w:rsidRDefault="006532E9">
          <w:pPr>
            <w:spacing w:after="0" w:line="259" w:lineRule="auto"/>
            <w:ind w:left="6" w:firstLine="0"/>
            <w:jc w:val="center"/>
          </w:pPr>
          <w:r>
            <w:rPr>
              <w:b/>
            </w:rPr>
            <w:t xml:space="preserve">PLAN DE ACCIÓN ANUAL  </w:t>
          </w:r>
        </w:p>
      </w:tc>
      <w:tc>
        <w:tcPr>
          <w:tcW w:w="2254" w:type="dxa"/>
          <w:tcBorders>
            <w:top w:val="single" w:sz="4" w:space="0" w:color="000000"/>
            <w:left w:val="single" w:sz="4" w:space="0" w:color="000000"/>
            <w:bottom w:val="single" w:sz="4" w:space="0" w:color="000000"/>
            <w:right w:val="single" w:sz="4" w:space="0" w:color="000000"/>
          </w:tcBorders>
        </w:tcPr>
        <w:p w14:paraId="2E27AB51" w14:textId="77777777" w:rsidR="00EB2DC6" w:rsidRDefault="006532E9">
          <w:pPr>
            <w:spacing w:after="0" w:line="259" w:lineRule="auto"/>
            <w:ind w:left="0" w:firstLine="0"/>
            <w:jc w:val="left"/>
          </w:pPr>
          <w:r>
            <w:rPr>
              <w:b/>
              <w:sz w:val="20"/>
            </w:rPr>
            <w:t xml:space="preserve">CÓDIGO: </w:t>
          </w:r>
          <w:r>
            <w:rPr>
              <w:sz w:val="20"/>
            </w:rPr>
            <w:t>PL-GE-01</w:t>
          </w:r>
          <w:r>
            <w:rPr>
              <w:b/>
              <w:sz w:val="20"/>
            </w:rPr>
            <w:t xml:space="preserve"> </w:t>
          </w:r>
        </w:p>
      </w:tc>
    </w:tr>
    <w:tr w:rsidR="00EB2DC6" w14:paraId="2F92F30F" w14:textId="77777777">
      <w:trPr>
        <w:trHeight w:val="240"/>
      </w:trPr>
      <w:tc>
        <w:tcPr>
          <w:tcW w:w="0" w:type="auto"/>
          <w:vMerge/>
          <w:tcBorders>
            <w:top w:val="nil"/>
            <w:left w:val="single" w:sz="4" w:space="0" w:color="000000"/>
            <w:bottom w:val="nil"/>
            <w:right w:val="single" w:sz="4" w:space="0" w:color="000000"/>
          </w:tcBorders>
        </w:tcPr>
        <w:p w14:paraId="442B8DBA"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55E903B7"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674079F1" w14:textId="77777777" w:rsidR="00EB2DC6" w:rsidRDefault="006532E9">
          <w:pPr>
            <w:spacing w:after="0" w:line="259" w:lineRule="auto"/>
            <w:ind w:left="0" w:firstLine="0"/>
            <w:jc w:val="left"/>
          </w:pPr>
          <w:r>
            <w:rPr>
              <w:b/>
              <w:sz w:val="20"/>
            </w:rPr>
            <w:t xml:space="preserve">VERSIÓN: </w:t>
          </w:r>
          <w:r>
            <w:rPr>
              <w:sz w:val="20"/>
            </w:rPr>
            <w:t>03</w:t>
          </w:r>
          <w:r>
            <w:rPr>
              <w:b/>
              <w:sz w:val="20"/>
            </w:rPr>
            <w:t xml:space="preserve"> </w:t>
          </w:r>
        </w:p>
      </w:tc>
    </w:tr>
    <w:tr w:rsidR="00EB2DC6" w14:paraId="00CE682F" w14:textId="77777777">
      <w:trPr>
        <w:trHeight w:val="240"/>
      </w:trPr>
      <w:tc>
        <w:tcPr>
          <w:tcW w:w="0" w:type="auto"/>
          <w:vMerge/>
          <w:tcBorders>
            <w:top w:val="nil"/>
            <w:left w:val="single" w:sz="4" w:space="0" w:color="000000"/>
            <w:bottom w:val="nil"/>
            <w:right w:val="single" w:sz="4" w:space="0" w:color="000000"/>
          </w:tcBorders>
        </w:tcPr>
        <w:p w14:paraId="33835E7E"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51CCCBA8"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38ADDB9A" w14:textId="77777777" w:rsidR="00EB2DC6" w:rsidRDefault="006532E9">
          <w:pPr>
            <w:spacing w:after="0" w:line="259" w:lineRule="auto"/>
            <w:ind w:left="0" w:firstLine="0"/>
            <w:jc w:val="left"/>
          </w:pPr>
          <w:r>
            <w:rPr>
              <w:b/>
              <w:sz w:val="20"/>
            </w:rPr>
            <w:t xml:space="preserve">FECHA: </w:t>
          </w:r>
          <w:r>
            <w:rPr>
              <w:sz w:val="20"/>
            </w:rPr>
            <w:t>23/01/2024</w:t>
          </w:r>
          <w:r>
            <w:rPr>
              <w:b/>
              <w:sz w:val="20"/>
            </w:rPr>
            <w:t xml:space="preserve"> </w:t>
          </w:r>
        </w:p>
      </w:tc>
    </w:tr>
    <w:tr w:rsidR="00EB2DC6" w14:paraId="15AEEF96" w14:textId="77777777">
      <w:trPr>
        <w:trHeight w:val="423"/>
      </w:trPr>
      <w:tc>
        <w:tcPr>
          <w:tcW w:w="0" w:type="auto"/>
          <w:vMerge/>
          <w:tcBorders>
            <w:top w:val="nil"/>
            <w:left w:val="single" w:sz="4" w:space="0" w:color="000000"/>
            <w:bottom w:val="single" w:sz="4" w:space="0" w:color="000000"/>
            <w:right w:val="single" w:sz="4" w:space="0" w:color="000000"/>
          </w:tcBorders>
        </w:tcPr>
        <w:p w14:paraId="097F8042" w14:textId="77777777" w:rsidR="00EB2DC6" w:rsidRDefault="00EB2DC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7B682BC1"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66639744" w14:textId="77777777" w:rsidR="00EB2DC6" w:rsidRDefault="006532E9">
          <w:pPr>
            <w:spacing w:after="0" w:line="259" w:lineRule="auto"/>
            <w:ind w:left="0" w:firstLine="0"/>
            <w:jc w:val="left"/>
          </w:pPr>
          <w:r>
            <w:rPr>
              <w:b/>
              <w:sz w:val="20"/>
            </w:rPr>
            <w:t xml:space="preserve">PÁGINA: </w:t>
          </w:r>
          <w:r>
            <w:fldChar w:fldCharType="begin"/>
          </w:r>
          <w:r>
            <w:instrText xml:space="preserve"> PAGE   \* MERGEFORMAT </w:instrText>
          </w:r>
          <w:r>
            <w:fldChar w:fldCharType="separate"/>
          </w:r>
          <w:r>
            <w:rPr>
              <w:sz w:val="20"/>
            </w:rPr>
            <w:t>1</w:t>
          </w:r>
          <w:r>
            <w:rPr>
              <w:sz w:val="20"/>
            </w:rPr>
            <w:fldChar w:fldCharType="end"/>
          </w:r>
          <w:r>
            <w:rPr>
              <w:sz w:val="20"/>
            </w:rPr>
            <w:t xml:space="preserve"> de </w:t>
          </w:r>
          <w:fldSimple w:instr=" NUMPAGES   \* MERGEFORMAT ">
            <w:r w:rsidR="00EB2DC6">
              <w:rPr>
                <w:sz w:val="20"/>
              </w:rPr>
              <w:t>14</w:t>
            </w:r>
          </w:fldSimple>
          <w:r>
            <w:rPr>
              <w:b/>
              <w:sz w:val="20"/>
            </w:rPr>
            <w:t xml:space="preserve"> </w:t>
          </w:r>
        </w:p>
      </w:tc>
    </w:tr>
  </w:tbl>
  <w:p w14:paraId="732A05D6" w14:textId="77777777" w:rsidR="00EB2DC6" w:rsidRDefault="006532E9">
    <w:pPr>
      <w:spacing w:after="0" w:line="259" w:lineRule="auto"/>
      <w:ind w:left="0" w:firstLine="0"/>
      <w:jc w:val="left"/>
    </w:pPr>
    <w:r>
      <w:rPr>
        <w:rFonts w:ascii="Calibri" w:eastAsia="Calibri" w:hAnsi="Calibri" w:cs="Calibri"/>
        <w:sz w:val="21"/>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569" w:tblpY="713"/>
      <w:tblOverlap w:val="never"/>
      <w:tblW w:w="10476" w:type="dxa"/>
      <w:tblInd w:w="0" w:type="dxa"/>
      <w:tblCellMar>
        <w:top w:w="12" w:type="dxa"/>
        <w:left w:w="108" w:type="dxa"/>
        <w:right w:w="115" w:type="dxa"/>
      </w:tblCellMar>
      <w:tblLook w:val="04A0" w:firstRow="1" w:lastRow="0" w:firstColumn="1" w:lastColumn="0" w:noHBand="0" w:noVBand="1"/>
    </w:tblPr>
    <w:tblGrid>
      <w:gridCol w:w="2410"/>
      <w:gridCol w:w="5812"/>
      <w:gridCol w:w="2254"/>
    </w:tblGrid>
    <w:tr w:rsidR="00EB2DC6" w14:paraId="737441DF" w14:textId="77777777">
      <w:trPr>
        <w:trHeight w:val="240"/>
      </w:trPr>
      <w:tc>
        <w:tcPr>
          <w:tcW w:w="2410" w:type="dxa"/>
          <w:vMerge w:val="restart"/>
          <w:tcBorders>
            <w:top w:val="single" w:sz="4" w:space="0" w:color="000000"/>
            <w:left w:val="single" w:sz="4" w:space="0" w:color="000000"/>
            <w:bottom w:val="single" w:sz="4" w:space="0" w:color="000000"/>
            <w:right w:val="single" w:sz="4" w:space="0" w:color="000000"/>
          </w:tcBorders>
        </w:tcPr>
        <w:p w14:paraId="556F4A8F" w14:textId="77777777" w:rsidR="00EB2DC6" w:rsidRDefault="006532E9">
          <w:pPr>
            <w:spacing w:after="0" w:line="259" w:lineRule="auto"/>
            <w:ind w:left="0" w:right="83" w:firstLine="0"/>
            <w:jc w:val="center"/>
          </w:pPr>
          <w:r>
            <w:rPr>
              <w:noProof/>
            </w:rPr>
            <w:drawing>
              <wp:inline distT="0" distB="0" distL="0" distR="0" wp14:anchorId="2C0457A9" wp14:editId="3DA3C59D">
                <wp:extent cx="962025" cy="619125"/>
                <wp:effectExtent l="0" t="0" r="0" b="0"/>
                <wp:docPr id="2417" name="Picture 2417"/>
                <wp:cNvGraphicFramePr/>
                <a:graphic xmlns:a="http://schemas.openxmlformats.org/drawingml/2006/main">
                  <a:graphicData uri="http://schemas.openxmlformats.org/drawingml/2006/picture">
                    <pic:pic xmlns:pic="http://schemas.openxmlformats.org/drawingml/2006/picture">
                      <pic:nvPicPr>
                        <pic:cNvPr id="2417" name="Picture 2417"/>
                        <pic:cNvPicPr/>
                      </pic:nvPicPr>
                      <pic:blipFill>
                        <a:blip r:embed="rId1"/>
                        <a:stretch>
                          <a:fillRect/>
                        </a:stretch>
                      </pic:blipFill>
                      <pic:spPr>
                        <a:xfrm>
                          <a:off x="0" y="0"/>
                          <a:ext cx="962025" cy="619125"/>
                        </a:xfrm>
                        <a:prstGeom prst="rect">
                          <a:avLst/>
                        </a:prstGeom>
                      </pic:spPr>
                    </pic:pic>
                  </a:graphicData>
                </a:graphic>
              </wp:inline>
            </w:drawing>
          </w:r>
          <w:r>
            <w:rPr>
              <w:rFonts w:ascii="Times New Roman" w:eastAsia="Times New Roman" w:hAnsi="Times New Roman" w:cs="Times New Roman"/>
              <w:b/>
              <w:sz w:val="18"/>
            </w:rPr>
            <w:t xml:space="preserve"> </w:t>
          </w:r>
        </w:p>
      </w:tc>
      <w:tc>
        <w:tcPr>
          <w:tcW w:w="5811" w:type="dxa"/>
          <w:vMerge w:val="restart"/>
          <w:tcBorders>
            <w:top w:val="single" w:sz="4" w:space="0" w:color="000000"/>
            <w:left w:val="single" w:sz="4" w:space="0" w:color="000000"/>
            <w:bottom w:val="single" w:sz="4" w:space="0" w:color="000000"/>
            <w:right w:val="single" w:sz="4" w:space="0" w:color="000000"/>
          </w:tcBorders>
        </w:tcPr>
        <w:p w14:paraId="298C3D7F" w14:textId="77777777" w:rsidR="00EB2DC6" w:rsidRDefault="006532E9">
          <w:pPr>
            <w:spacing w:after="19" w:line="259" w:lineRule="auto"/>
            <w:ind w:left="72" w:firstLine="0"/>
            <w:jc w:val="center"/>
          </w:pPr>
          <w:r>
            <w:rPr>
              <w:b/>
            </w:rPr>
            <w:t xml:space="preserve"> </w:t>
          </w:r>
        </w:p>
        <w:p w14:paraId="041FFA0C" w14:textId="77777777" w:rsidR="00EB2DC6" w:rsidRDefault="006532E9">
          <w:pPr>
            <w:spacing w:after="0" w:line="259" w:lineRule="auto"/>
            <w:ind w:left="6" w:firstLine="0"/>
            <w:jc w:val="center"/>
          </w:pPr>
          <w:r>
            <w:rPr>
              <w:b/>
            </w:rPr>
            <w:t xml:space="preserve">PLAN DE ACCIÓN ANUAL  </w:t>
          </w:r>
        </w:p>
      </w:tc>
      <w:tc>
        <w:tcPr>
          <w:tcW w:w="2254" w:type="dxa"/>
          <w:tcBorders>
            <w:top w:val="single" w:sz="4" w:space="0" w:color="000000"/>
            <w:left w:val="single" w:sz="4" w:space="0" w:color="000000"/>
            <w:bottom w:val="single" w:sz="4" w:space="0" w:color="000000"/>
            <w:right w:val="single" w:sz="4" w:space="0" w:color="000000"/>
          </w:tcBorders>
        </w:tcPr>
        <w:p w14:paraId="59C847B8" w14:textId="77777777" w:rsidR="00EB2DC6" w:rsidRDefault="006532E9">
          <w:pPr>
            <w:spacing w:after="0" w:line="259" w:lineRule="auto"/>
            <w:ind w:left="0" w:firstLine="0"/>
            <w:jc w:val="left"/>
          </w:pPr>
          <w:r>
            <w:rPr>
              <w:b/>
              <w:sz w:val="20"/>
            </w:rPr>
            <w:t xml:space="preserve">CÓDIGO: </w:t>
          </w:r>
          <w:r>
            <w:rPr>
              <w:sz w:val="20"/>
            </w:rPr>
            <w:t>PL-GE-01</w:t>
          </w:r>
          <w:r>
            <w:rPr>
              <w:b/>
              <w:sz w:val="20"/>
            </w:rPr>
            <w:t xml:space="preserve"> </w:t>
          </w:r>
        </w:p>
      </w:tc>
    </w:tr>
    <w:tr w:rsidR="00EB2DC6" w14:paraId="3BFC6B89" w14:textId="77777777">
      <w:trPr>
        <w:trHeight w:val="240"/>
      </w:trPr>
      <w:tc>
        <w:tcPr>
          <w:tcW w:w="0" w:type="auto"/>
          <w:vMerge/>
          <w:tcBorders>
            <w:top w:val="nil"/>
            <w:left w:val="single" w:sz="4" w:space="0" w:color="000000"/>
            <w:bottom w:val="nil"/>
            <w:right w:val="single" w:sz="4" w:space="0" w:color="000000"/>
          </w:tcBorders>
        </w:tcPr>
        <w:p w14:paraId="4E0FF4A8"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5529B98E"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3CC06556" w14:textId="77777777" w:rsidR="00EB2DC6" w:rsidRDefault="006532E9">
          <w:pPr>
            <w:spacing w:after="0" w:line="259" w:lineRule="auto"/>
            <w:ind w:left="0" w:firstLine="0"/>
            <w:jc w:val="left"/>
          </w:pPr>
          <w:r>
            <w:rPr>
              <w:b/>
              <w:sz w:val="20"/>
            </w:rPr>
            <w:t xml:space="preserve">VERSIÓN: </w:t>
          </w:r>
          <w:r>
            <w:rPr>
              <w:sz w:val="20"/>
            </w:rPr>
            <w:t>03</w:t>
          </w:r>
          <w:r>
            <w:rPr>
              <w:b/>
              <w:sz w:val="20"/>
            </w:rPr>
            <w:t xml:space="preserve"> </w:t>
          </w:r>
        </w:p>
      </w:tc>
    </w:tr>
    <w:tr w:rsidR="00EB2DC6" w14:paraId="0D78064D" w14:textId="77777777">
      <w:trPr>
        <w:trHeight w:val="240"/>
      </w:trPr>
      <w:tc>
        <w:tcPr>
          <w:tcW w:w="0" w:type="auto"/>
          <w:vMerge/>
          <w:tcBorders>
            <w:top w:val="nil"/>
            <w:left w:val="single" w:sz="4" w:space="0" w:color="000000"/>
            <w:bottom w:val="nil"/>
            <w:right w:val="single" w:sz="4" w:space="0" w:color="000000"/>
          </w:tcBorders>
        </w:tcPr>
        <w:p w14:paraId="5DB631B2"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319D6C15"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7F48231D" w14:textId="77777777" w:rsidR="00EB2DC6" w:rsidRDefault="006532E9">
          <w:pPr>
            <w:spacing w:after="0" w:line="259" w:lineRule="auto"/>
            <w:ind w:left="0" w:firstLine="0"/>
            <w:jc w:val="left"/>
          </w:pPr>
          <w:r>
            <w:rPr>
              <w:b/>
              <w:sz w:val="20"/>
            </w:rPr>
            <w:t xml:space="preserve">FECHA: </w:t>
          </w:r>
          <w:r>
            <w:rPr>
              <w:sz w:val="20"/>
            </w:rPr>
            <w:t>23/01/2024</w:t>
          </w:r>
          <w:r>
            <w:rPr>
              <w:b/>
              <w:sz w:val="20"/>
            </w:rPr>
            <w:t xml:space="preserve"> </w:t>
          </w:r>
        </w:p>
      </w:tc>
    </w:tr>
    <w:tr w:rsidR="00EB2DC6" w14:paraId="3BF082B5" w14:textId="77777777">
      <w:trPr>
        <w:trHeight w:val="423"/>
      </w:trPr>
      <w:tc>
        <w:tcPr>
          <w:tcW w:w="0" w:type="auto"/>
          <w:vMerge/>
          <w:tcBorders>
            <w:top w:val="nil"/>
            <w:left w:val="single" w:sz="4" w:space="0" w:color="000000"/>
            <w:bottom w:val="single" w:sz="4" w:space="0" w:color="000000"/>
            <w:right w:val="single" w:sz="4" w:space="0" w:color="000000"/>
          </w:tcBorders>
        </w:tcPr>
        <w:p w14:paraId="509667B4" w14:textId="77777777" w:rsidR="00EB2DC6" w:rsidRDefault="00EB2DC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351532EB"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094F22A3" w14:textId="77777777" w:rsidR="00EB2DC6" w:rsidRDefault="006532E9">
          <w:pPr>
            <w:spacing w:after="0" w:line="259" w:lineRule="auto"/>
            <w:ind w:left="0" w:firstLine="0"/>
            <w:jc w:val="left"/>
          </w:pPr>
          <w:r>
            <w:rPr>
              <w:b/>
              <w:sz w:val="20"/>
            </w:rPr>
            <w:t xml:space="preserve">PÁGINA: </w:t>
          </w:r>
          <w:r>
            <w:fldChar w:fldCharType="begin"/>
          </w:r>
          <w:r>
            <w:instrText xml:space="preserve"> PAGE   \* MERGEFORMAT </w:instrText>
          </w:r>
          <w:r>
            <w:fldChar w:fldCharType="separate"/>
          </w:r>
          <w:r>
            <w:rPr>
              <w:sz w:val="20"/>
            </w:rPr>
            <w:t>10</w:t>
          </w:r>
          <w:r>
            <w:rPr>
              <w:sz w:val="20"/>
            </w:rPr>
            <w:fldChar w:fldCharType="end"/>
          </w:r>
          <w:r>
            <w:rPr>
              <w:sz w:val="20"/>
            </w:rPr>
            <w:t xml:space="preserve"> de </w:t>
          </w:r>
          <w:fldSimple w:instr=" NUMPAGES   \* MERGEFORMAT ">
            <w:r w:rsidR="00EB2DC6">
              <w:rPr>
                <w:sz w:val="20"/>
              </w:rPr>
              <w:t>14</w:t>
            </w:r>
          </w:fldSimple>
          <w:r>
            <w:rPr>
              <w:b/>
              <w:sz w:val="20"/>
            </w:rPr>
            <w:t xml:space="preserve"> </w:t>
          </w:r>
        </w:p>
      </w:tc>
    </w:tr>
  </w:tbl>
  <w:p w14:paraId="14D33C23" w14:textId="77777777" w:rsidR="00EB2DC6" w:rsidRDefault="006532E9">
    <w:pPr>
      <w:spacing w:after="0" w:line="259" w:lineRule="auto"/>
      <w:ind w:left="0" w:firstLine="0"/>
      <w:jc w:val="left"/>
    </w:pPr>
    <w:r>
      <w:rPr>
        <w:rFonts w:ascii="Calibri" w:eastAsia="Calibri" w:hAnsi="Calibri" w:cs="Calibri"/>
        <w:sz w:val="21"/>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569" w:tblpY="713"/>
      <w:tblOverlap w:val="never"/>
      <w:tblW w:w="10476" w:type="dxa"/>
      <w:tblInd w:w="0" w:type="dxa"/>
      <w:tblCellMar>
        <w:top w:w="12" w:type="dxa"/>
        <w:left w:w="108" w:type="dxa"/>
        <w:right w:w="115" w:type="dxa"/>
      </w:tblCellMar>
      <w:tblLook w:val="04A0" w:firstRow="1" w:lastRow="0" w:firstColumn="1" w:lastColumn="0" w:noHBand="0" w:noVBand="1"/>
    </w:tblPr>
    <w:tblGrid>
      <w:gridCol w:w="2410"/>
      <w:gridCol w:w="5812"/>
      <w:gridCol w:w="2254"/>
    </w:tblGrid>
    <w:tr w:rsidR="00EB2DC6" w14:paraId="0B9423B3" w14:textId="77777777">
      <w:trPr>
        <w:trHeight w:val="240"/>
      </w:trPr>
      <w:tc>
        <w:tcPr>
          <w:tcW w:w="2410" w:type="dxa"/>
          <w:vMerge w:val="restart"/>
          <w:tcBorders>
            <w:top w:val="single" w:sz="4" w:space="0" w:color="000000"/>
            <w:left w:val="single" w:sz="4" w:space="0" w:color="000000"/>
            <w:bottom w:val="single" w:sz="4" w:space="0" w:color="000000"/>
            <w:right w:val="single" w:sz="4" w:space="0" w:color="000000"/>
          </w:tcBorders>
        </w:tcPr>
        <w:p w14:paraId="2E826EC1" w14:textId="77777777" w:rsidR="00EB2DC6" w:rsidRDefault="006532E9">
          <w:pPr>
            <w:spacing w:after="0" w:line="259" w:lineRule="auto"/>
            <w:ind w:left="0" w:right="83" w:firstLine="0"/>
            <w:jc w:val="center"/>
          </w:pPr>
          <w:r>
            <w:rPr>
              <w:noProof/>
            </w:rPr>
            <w:drawing>
              <wp:inline distT="0" distB="0" distL="0" distR="0" wp14:anchorId="4EE0DBFF" wp14:editId="236495D0">
                <wp:extent cx="962025" cy="619125"/>
                <wp:effectExtent l="0" t="0" r="0" b="0"/>
                <wp:docPr id="1130673254" name="Picture 2417"/>
                <wp:cNvGraphicFramePr/>
                <a:graphic xmlns:a="http://schemas.openxmlformats.org/drawingml/2006/main">
                  <a:graphicData uri="http://schemas.openxmlformats.org/drawingml/2006/picture">
                    <pic:pic xmlns:pic="http://schemas.openxmlformats.org/drawingml/2006/picture">
                      <pic:nvPicPr>
                        <pic:cNvPr id="2417" name="Picture 2417"/>
                        <pic:cNvPicPr/>
                      </pic:nvPicPr>
                      <pic:blipFill>
                        <a:blip r:embed="rId1"/>
                        <a:stretch>
                          <a:fillRect/>
                        </a:stretch>
                      </pic:blipFill>
                      <pic:spPr>
                        <a:xfrm>
                          <a:off x="0" y="0"/>
                          <a:ext cx="962025" cy="619125"/>
                        </a:xfrm>
                        <a:prstGeom prst="rect">
                          <a:avLst/>
                        </a:prstGeom>
                      </pic:spPr>
                    </pic:pic>
                  </a:graphicData>
                </a:graphic>
              </wp:inline>
            </w:drawing>
          </w:r>
          <w:r>
            <w:rPr>
              <w:rFonts w:ascii="Times New Roman" w:eastAsia="Times New Roman" w:hAnsi="Times New Roman" w:cs="Times New Roman"/>
              <w:b/>
              <w:sz w:val="18"/>
            </w:rPr>
            <w:t xml:space="preserve"> </w:t>
          </w:r>
        </w:p>
      </w:tc>
      <w:tc>
        <w:tcPr>
          <w:tcW w:w="5811" w:type="dxa"/>
          <w:vMerge w:val="restart"/>
          <w:tcBorders>
            <w:top w:val="single" w:sz="4" w:space="0" w:color="000000"/>
            <w:left w:val="single" w:sz="4" w:space="0" w:color="000000"/>
            <w:bottom w:val="single" w:sz="4" w:space="0" w:color="000000"/>
            <w:right w:val="single" w:sz="4" w:space="0" w:color="000000"/>
          </w:tcBorders>
        </w:tcPr>
        <w:p w14:paraId="5CDFB4AF" w14:textId="77777777" w:rsidR="00EB2DC6" w:rsidRDefault="006532E9">
          <w:pPr>
            <w:spacing w:after="19" w:line="259" w:lineRule="auto"/>
            <w:ind w:left="72" w:firstLine="0"/>
            <w:jc w:val="center"/>
          </w:pPr>
          <w:r>
            <w:rPr>
              <w:b/>
            </w:rPr>
            <w:t xml:space="preserve"> </w:t>
          </w:r>
        </w:p>
        <w:p w14:paraId="0D237DDC" w14:textId="77777777" w:rsidR="00EB2DC6" w:rsidRDefault="006532E9">
          <w:pPr>
            <w:spacing w:after="0" w:line="259" w:lineRule="auto"/>
            <w:ind w:left="6" w:firstLine="0"/>
            <w:jc w:val="center"/>
          </w:pPr>
          <w:r>
            <w:rPr>
              <w:b/>
            </w:rPr>
            <w:t xml:space="preserve">PLAN DE ACCIÓN ANUAL  </w:t>
          </w:r>
        </w:p>
      </w:tc>
      <w:tc>
        <w:tcPr>
          <w:tcW w:w="2254" w:type="dxa"/>
          <w:tcBorders>
            <w:top w:val="single" w:sz="4" w:space="0" w:color="000000"/>
            <w:left w:val="single" w:sz="4" w:space="0" w:color="000000"/>
            <w:bottom w:val="single" w:sz="4" w:space="0" w:color="000000"/>
            <w:right w:val="single" w:sz="4" w:space="0" w:color="000000"/>
          </w:tcBorders>
        </w:tcPr>
        <w:p w14:paraId="25A0240F" w14:textId="77777777" w:rsidR="00EB2DC6" w:rsidRDefault="006532E9">
          <w:pPr>
            <w:spacing w:after="0" w:line="259" w:lineRule="auto"/>
            <w:ind w:left="0" w:firstLine="0"/>
            <w:jc w:val="left"/>
          </w:pPr>
          <w:r>
            <w:rPr>
              <w:b/>
              <w:sz w:val="20"/>
            </w:rPr>
            <w:t xml:space="preserve">CÓDIGO: </w:t>
          </w:r>
          <w:r>
            <w:rPr>
              <w:sz w:val="20"/>
            </w:rPr>
            <w:t>PL-GE-01</w:t>
          </w:r>
          <w:r>
            <w:rPr>
              <w:b/>
              <w:sz w:val="20"/>
            </w:rPr>
            <w:t xml:space="preserve"> </w:t>
          </w:r>
        </w:p>
      </w:tc>
    </w:tr>
    <w:tr w:rsidR="00EB2DC6" w14:paraId="205A5EE2" w14:textId="77777777">
      <w:trPr>
        <w:trHeight w:val="240"/>
      </w:trPr>
      <w:tc>
        <w:tcPr>
          <w:tcW w:w="0" w:type="auto"/>
          <w:vMerge/>
          <w:tcBorders>
            <w:top w:val="nil"/>
            <w:left w:val="single" w:sz="4" w:space="0" w:color="000000"/>
            <w:bottom w:val="nil"/>
            <w:right w:val="single" w:sz="4" w:space="0" w:color="000000"/>
          </w:tcBorders>
        </w:tcPr>
        <w:p w14:paraId="4D2A521C"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6B9CCBF8"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7949D417" w14:textId="77777777" w:rsidR="00EB2DC6" w:rsidRDefault="006532E9">
          <w:pPr>
            <w:spacing w:after="0" w:line="259" w:lineRule="auto"/>
            <w:ind w:left="0" w:firstLine="0"/>
            <w:jc w:val="left"/>
          </w:pPr>
          <w:r>
            <w:rPr>
              <w:b/>
              <w:sz w:val="20"/>
            </w:rPr>
            <w:t xml:space="preserve">VERSIÓN: </w:t>
          </w:r>
          <w:r>
            <w:rPr>
              <w:sz w:val="20"/>
            </w:rPr>
            <w:t>03</w:t>
          </w:r>
          <w:r>
            <w:rPr>
              <w:b/>
              <w:sz w:val="20"/>
            </w:rPr>
            <w:t xml:space="preserve"> </w:t>
          </w:r>
        </w:p>
      </w:tc>
    </w:tr>
    <w:tr w:rsidR="00EB2DC6" w14:paraId="46051A0B" w14:textId="77777777">
      <w:trPr>
        <w:trHeight w:val="240"/>
      </w:trPr>
      <w:tc>
        <w:tcPr>
          <w:tcW w:w="0" w:type="auto"/>
          <w:vMerge/>
          <w:tcBorders>
            <w:top w:val="nil"/>
            <w:left w:val="single" w:sz="4" w:space="0" w:color="000000"/>
            <w:bottom w:val="nil"/>
            <w:right w:val="single" w:sz="4" w:space="0" w:color="000000"/>
          </w:tcBorders>
        </w:tcPr>
        <w:p w14:paraId="45F6C690"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272C6093"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6C81AE35" w14:textId="77777777" w:rsidR="00EB2DC6" w:rsidRDefault="006532E9">
          <w:pPr>
            <w:spacing w:after="0" w:line="259" w:lineRule="auto"/>
            <w:ind w:left="0" w:firstLine="0"/>
            <w:jc w:val="left"/>
          </w:pPr>
          <w:r>
            <w:rPr>
              <w:b/>
              <w:sz w:val="20"/>
            </w:rPr>
            <w:t xml:space="preserve">FECHA: </w:t>
          </w:r>
          <w:r>
            <w:rPr>
              <w:sz w:val="20"/>
            </w:rPr>
            <w:t>23/01/2024</w:t>
          </w:r>
          <w:r>
            <w:rPr>
              <w:b/>
              <w:sz w:val="20"/>
            </w:rPr>
            <w:t xml:space="preserve"> </w:t>
          </w:r>
        </w:p>
      </w:tc>
    </w:tr>
    <w:tr w:rsidR="00EB2DC6" w14:paraId="5C13012A" w14:textId="77777777">
      <w:trPr>
        <w:trHeight w:val="423"/>
      </w:trPr>
      <w:tc>
        <w:tcPr>
          <w:tcW w:w="0" w:type="auto"/>
          <w:vMerge/>
          <w:tcBorders>
            <w:top w:val="nil"/>
            <w:left w:val="single" w:sz="4" w:space="0" w:color="000000"/>
            <w:bottom w:val="single" w:sz="4" w:space="0" w:color="000000"/>
            <w:right w:val="single" w:sz="4" w:space="0" w:color="000000"/>
          </w:tcBorders>
        </w:tcPr>
        <w:p w14:paraId="4CC4FC53" w14:textId="77777777" w:rsidR="00EB2DC6" w:rsidRDefault="00EB2DC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3C10DE4F"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6E2D5496" w14:textId="77777777" w:rsidR="00EB2DC6" w:rsidRDefault="006532E9">
          <w:pPr>
            <w:spacing w:after="0" w:line="259" w:lineRule="auto"/>
            <w:ind w:left="0" w:firstLine="0"/>
            <w:jc w:val="left"/>
          </w:pPr>
          <w:r>
            <w:rPr>
              <w:b/>
              <w:sz w:val="20"/>
            </w:rPr>
            <w:t xml:space="preserve">PÁGINA: </w:t>
          </w:r>
          <w:r>
            <w:fldChar w:fldCharType="begin"/>
          </w:r>
          <w:r>
            <w:instrText xml:space="preserve"> PAGE   \* MERGEFORMAT </w:instrText>
          </w:r>
          <w:r>
            <w:fldChar w:fldCharType="separate"/>
          </w:r>
          <w:r>
            <w:rPr>
              <w:sz w:val="20"/>
            </w:rPr>
            <w:t>10</w:t>
          </w:r>
          <w:r>
            <w:rPr>
              <w:sz w:val="20"/>
            </w:rPr>
            <w:fldChar w:fldCharType="end"/>
          </w:r>
          <w:r>
            <w:rPr>
              <w:sz w:val="20"/>
            </w:rPr>
            <w:t xml:space="preserve"> de </w:t>
          </w:r>
          <w:fldSimple w:instr=" NUMPAGES   \* MERGEFORMAT ">
            <w:r w:rsidR="00EB2DC6">
              <w:rPr>
                <w:sz w:val="20"/>
              </w:rPr>
              <w:t>14</w:t>
            </w:r>
          </w:fldSimple>
          <w:r>
            <w:rPr>
              <w:b/>
              <w:sz w:val="20"/>
            </w:rPr>
            <w:t xml:space="preserve"> </w:t>
          </w:r>
        </w:p>
      </w:tc>
    </w:tr>
  </w:tbl>
  <w:p w14:paraId="6020A011" w14:textId="77777777" w:rsidR="00EB2DC6" w:rsidRDefault="006532E9">
    <w:pPr>
      <w:spacing w:after="0" w:line="259" w:lineRule="auto"/>
      <w:ind w:left="0" w:firstLine="0"/>
      <w:jc w:val="left"/>
    </w:pPr>
    <w:r>
      <w:rPr>
        <w:rFonts w:ascii="Calibri" w:eastAsia="Calibri" w:hAnsi="Calibri" w:cs="Calibri"/>
        <w:sz w:val="21"/>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569" w:tblpY="713"/>
      <w:tblOverlap w:val="never"/>
      <w:tblW w:w="10476" w:type="dxa"/>
      <w:tblInd w:w="0" w:type="dxa"/>
      <w:tblCellMar>
        <w:top w:w="12" w:type="dxa"/>
        <w:left w:w="108" w:type="dxa"/>
        <w:right w:w="115" w:type="dxa"/>
      </w:tblCellMar>
      <w:tblLook w:val="04A0" w:firstRow="1" w:lastRow="0" w:firstColumn="1" w:lastColumn="0" w:noHBand="0" w:noVBand="1"/>
    </w:tblPr>
    <w:tblGrid>
      <w:gridCol w:w="2410"/>
      <w:gridCol w:w="5812"/>
      <w:gridCol w:w="2254"/>
    </w:tblGrid>
    <w:tr w:rsidR="00EB2DC6" w14:paraId="4C1D4A78" w14:textId="77777777">
      <w:trPr>
        <w:trHeight w:val="240"/>
      </w:trPr>
      <w:tc>
        <w:tcPr>
          <w:tcW w:w="2410" w:type="dxa"/>
          <w:vMerge w:val="restart"/>
          <w:tcBorders>
            <w:top w:val="single" w:sz="4" w:space="0" w:color="000000"/>
            <w:left w:val="single" w:sz="4" w:space="0" w:color="000000"/>
            <w:bottom w:val="single" w:sz="4" w:space="0" w:color="000000"/>
            <w:right w:val="single" w:sz="4" w:space="0" w:color="000000"/>
          </w:tcBorders>
        </w:tcPr>
        <w:p w14:paraId="2B139BC5" w14:textId="77777777" w:rsidR="00EB2DC6" w:rsidRDefault="006532E9">
          <w:pPr>
            <w:spacing w:after="0" w:line="259" w:lineRule="auto"/>
            <w:ind w:left="0" w:right="83" w:firstLine="0"/>
            <w:jc w:val="center"/>
          </w:pPr>
          <w:r>
            <w:rPr>
              <w:noProof/>
            </w:rPr>
            <w:drawing>
              <wp:inline distT="0" distB="0" distL="0" distR="0" wp14:anchorId="64D40DAC" wp14:editId="361D79C5">
                <wp:extent cx="962025" cy="619125"/>
                <wp:effectExtent l="0" t="0" r="0" b="0"/>
                <wp:docPr id="1930440341" name="Picture 2417"/>
                <wp:cNvGraphicFramePr/>
                <a:graphic xmlns:a="http://schemas.openxmlformats.org/drawingml/2006/main">
                  <a:graphicData uri="http://schemas.openxmlformats.org/drawingml/2006/picture">
                    <pic:pic xmlns:pic="http://schemas.openxmlformats.org/drawingml/2006/picture">
                      <pic:nvPicPr>
                        <pic:cNvPr id="2417" name="Picture 2417"/>
                        <pic:cNvPicPr/>
                      </pic:nvPicPr>
                      <pic:blipFill>
                        <a:blip r:embed="rId1"/>
                        <a:stretch>
                          <a:fillRect/>
                        </a:stretch>
                      </pic:blipFill>
                      <pic:spPr>
                        <a:xfrm>
                          <a:off x="0" y="0"/>
                          <a:ext cx="962025" cy="619125"/>
                        </a:xfrm>
                        <a:prstGeom prst="rect">
                          <a:avLst/>
                        </a:prstGeom>
                      </pic:spPr>
                    </pic:pic>
                  </a:graphicData>
                </a:graphic>
              </wp:inline>
            </w:drawing>
          </w:r>
          <w:r>
            <w:rPr>
              <w:rFonts w:ascii="Times New Roman" w:eastAsia="Times New Roman" w:hAnsi="Times New Roman" w:cs="Times New Roman"/>
              <w:b/>
              <w:sz w:val="18"/>
            </w:rPr>
            <w:t xml:space="preserve"> </w:t>
          </w:r>
        </w:p>
      </w:tc>
      <w:tc>
        <w:tcPr>
          <w:tcW w:w="5811" w:type="dxa"/>
          <w:vMerge w:val="restart"/>
          <w:tcBorders>
            <w:top w:val="single" w:sz="4" w:space="0" w:color="000000"/>
            <w:left w:val="single" w:sz="4" w:space="0" w:color="000000"/>
            <w:bottom w:val="single" w:sz="4" w:space="0" w:color="000000"/>
            <w:right w:val="single" w:sz="4" w:space="0" w:color="000000"/>
          </w:tcBorders>
        </w:tcPr>
        <w:p w14:paraId="2A4B9F32" w14:textId="77777777" w:rsidR="00EB2DC6" w:rsidRDefault="006532E9">
          <w:pPr>
            <w:spacing w:after="19" w:line="259" w:lineRule="auto"/>
            <w:ind w:left="72" w:firstLine="0"/>
            <w:jc w:val="center"/>
          </w:pPr>
          <w:r>
            <w:rPr>
              <w:b/>
            </w:rPr>
            <w:t xml:space="preserve"> </w:t>
          </w:r>
        </w:p>
        <w:p w14:paraId="322717B5" w14:textId="77777777" w:rsidR="00EB2DC6" w:rsidRDefault="006532E9">
          <w:pPr>
            <w:spacing w:after="0" w:line="259" w:lineRule="auto"/>
            <w:ind w:left="6" w:firstLine="0"/>
            <w:jc w:val="center"/>
          </w:pPr>
          <w:r>
            <w:rPr>
              <w:b/>
            </w:rPr>
            <w:t xml:space="preserve">PLAN DE ACCIÓN ANUAL  </w:t>
          </w:r>
        </w:p>
      </w:tc>
      <w:tc>
        <w:tcPr>
          <w:tcW w:w="2254" w:type="dxa"/>
          <w:tcBorders>
            <w:top w:val="single" w:sz="4" w:space="0" w:color="000000"/>
            <w:left w:val="single" w:sz="4" w:space="0" w:color="000000"/>
            <w:bottom w:val="single" w:sz="4" w:space="0" w:color="000000"/>
            <w:right w:val="single" w:sz="4" w:space="0" w:color="000000"/>
          </w:tcBorders>
        </w:tcPr>
        <w:p w14:paraId="20C54CBA" w14:textId="77777777" w:rsidR="00EB2DC6" w:rsidRDefault="006532E9">
          <w:pPr>
            <w:spacing w:after="0" w:line="259" w:lineRule="auto"/>
            <w:ind w:left="0" w:firstLine="0"/>
            <w:jc w:val="left"/>
          </w:pPr>
          <w:r>
            <w:rPr>
              <w:b/>
              <w:sz w:val="20"/>
            </w:rPr>
            <w:t xml:space="preserve">CÓDIGO: </w:t>
          </w:r>
          <w:r>
            <w:rPr>
              <w:sz w:val="20"/>
            </w:rPr>
            <w:t>PL-GE-01</w:t>
          </w:r>
          <w:r>
            <w:rPr>
              <w:b/>
              <w:sz w:val="20"/>
            </w:rPr>
            <w:t xml:space="preserve"> </w:t>
          </w:r>
        </w:p>
      </w:tc>
    </w:tr>
    <w:tr w:rsidR="00EB2DC6" w14:paraId="0389748D" w14:textId="77777777">
      <w:trPr>
        <w:trHeight w:val="240"/>
      </w:trPr>
      <w:tc>
        <w:tcPr>
          <w:tcW w:w="0" w:type="auto"/>
          <w:vMerge/>
          <w:tcBorders>
            <w:top w:val="nil"/>
            <w:left w:val="single" w:sz="4" w:space="0" w:color="000000"/>
            <w:bottom w:val="nil"/>
            <w:right w:val="single" w:sz="4" w:space="0" w:color="000000"/>
          </w:tcBorders>
        </w:tcPr>
        <w:p w14:paraId="1ABEC1B3"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2319BD48"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2D7F310C" w14:textId="77777777" w:rsidR="00EB2DC6" w:rsidRDefault="006532E9">
          <w:pPr>
            <w:spacing w:after="0" w:line="259" w:lineRule="auto"/>
            <w:ind w:left="0" w:firstLine="0"/>
            <w:jc w:val="left"/>
          </w:pPr>
          <w:r>
            <w:rPr>
              <w:b/>
              <w:sz w:val="20"/>
            </w:rPr>
            <w:t xml:space="preserve">VERSIÓN: </w:t>
          </w:r>
          <w:r>
            <w:rPr>
              <w:sz w:val="20"/>
            </w:rPr>
            <w:t>03</w:t>
          </w:r>
          <w:r>
            <w:rPr>
              <w:b/>
              <w:sz w:val="20"/>
            </w:rPr>
            <w:t xml:space="preserve"> </w:t>
          </w:r>
        </w:p>
      </w:tc>
    </w:tr>
    <w:tr w:rsidR="00EB2DC6" w14:paraId="101404FB" w14:textId="77777777">
      <w:trPr>
        <w:trHeight w:val="240"/>
      </w:trPr>
      <w:tc>
        <w:tcPr>
          <w:tcW w:w="0" w:type="auto"/>
          <w:vMerge/>
          <w:tcBorders>
            <w:top w:val="nil"/>
            <w:left w:val="single" w:sz="4" w:space="0" w:color="000000"/>
            <w:bottom w:val="nil"/>
            <w:right w:val="single" w:sz="4" w:space="0" w:color="000000"/>
          </w:tcBorders>
        </w:tcPr>
        <w:p w14:paraId="4B48FADF" w14:textId="77777777" w:rsidR="00EB2DC6" w:rsidRDefault="00EB2DC6">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49CD18F3"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5C42F73F" w14:textId="77777777" w:rsidR="00EB2DC6" w:rsidRDefault="006532E9">
          <w:pPr>
            <w:spacing w:after="0" w:line="259" w:lineRule="auto"/>
            <w:ind w:left="0" w:firstLine="0"/>
            <w:jc w:val="left"/>
          </w:pPr>
          <w:r>
            <w:rPr>
              <w:b/>
              <w:sz w:val="20"/>
            </w:rPr>
            <w:t xml:space="preserve">FECHA: </w:t>
          </w:r>
          <w:r>
            <w:rPr>
              <w:sz w:val="20"/>
            </w:rPr>
            <w:t>23/01/2024</w:t>
          </w:r>
          <w:r>
            <w:rPr>
              <w:b/>
              <w:sz w:val="20"/>
            </w:rPr>
            <w:t xml:space="preserve"> </w:t>
          </w:r>
        </w:p>
      </w:tc>
    </w:tr>
    <w:tr w:rsidR="00EB2DC6" w14:paraId="10F547BC" w14:textId="77777777">
      <w:trPr>
        <w:trHeight w:val="423"/>
      </w:trPr>
      <w:tc>
        <w:tcPr>
          <w:tcW w:w="0" w:type="auto"/>
          <w:vMerge/>
          <w:tcBorders>
            <w:top w:val="nil"/>
            <w:left w:val="single" w:sz="4" w:space="0" w:color="000000"/>
            <w:bottom w:val="single" w:sz="4" w:space="0" w:color="000000"/>
            <w:right w:val="single" w:sz="4" w:space="0" w:color="000000"/>
          </w:tcBorders>
        </w:tcPr>
        <w:p w14:paraId="6B0FC388" w14:textId="77777777" w:rsidR="00EB2DC6" w:rsidRDefault="00EB2DC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56CD3B01" w14:textId="77777777" w:rsidR="00EB2DC6" w:rsidRDefault="00EB2DC6">
          <w:pPr>
            <w:spacing w:after="160" w:line="259" w:lineRule="auto"/>
            <w:ind w:left="0" w:firstLine="0"/>
            <w:jc w:val="left"/>
          </w:pPr>
        </w:p>
      </w:tc>
      <w:tc>
        <w:tcPr>
          <w:tcW w:w="2254" w:type="dxa"/>
          <w:tcBorders>
            <w:top w:val="single" w:sz="4" w:space="0" w:color="000000"/>
            <w:left w:val="single" w:sz="4" w:space="0" w:color="000000"/>
            <w:bottom w:val="single" w:sz="4" w:space="0" w:color="000000"/>
            <w:right w:val="single" w:sz="4" w:space="0" w:color="000000"/>
          </w:tcBorders>
        </w:tcPr>
        <w:p w14:paraId="1A5D8648" w14:textId="77777777" w:rsidR="00EB2DC6" w:rsidRDefault="006532E9">
          <w:pPr>
            <w:spacing w:after="0" w:line="259" w:lineRule="auto"/>
            <w:ind w:left="0" w:firstLine="0"/>
            <w:jc w:val="left"/>
          </w:pPr>
          <w:r>
            <w:rPr>
              <w:b/>
              <w:sz w:val="20"/>
            </w:rPr>
            <w:t xml:space="preserve">PÁGINA: </w:t>
          </w:r>
          <w:r>
            <w:fldChar w:fldCharType="begin"/>
          </w:r>
          <w:r>
            <w:instrText xml:space="preserve"> PAGE   \* MERGEFORMAT </w:instrText>
          </w:r>
          <w:r>
            <w:fldChar w:fldCharType="separate"/>
          </w:r>
          <w:r>
            <w:rPr>
              <w:sz w:val="20"/>
            </w:rPr>
            <w:t>10</w:t>
          </w:r>
          <w:r>
            <w:rPr>
              <w:sz w:val="20"/>
            </w:rPr>
            <w:fldChar w:fldCharType="end"/>
          </w:r>
          <w:r>
            <w:rPr>
              <w:sz w:val="20"/>
            </w:rPr>
            <w:t xml:space="preserve"> de </w:t>
          </w:r>
          <w:fldSimple w:instr=" NUMPAGES   \* MERGEFORMAT ">
            <w:r w:rsidR="00EB2DC6">
              <w:rPr>
                <w:sz w:val="20"/>
              </w:rPr>
              <w:t>14</w:t>
            </w:r>
          </w:fldSimple>
          <w:r>
            <w:rPr>
              <w:b/>
              <w:sz w:val="20"/>
            </w:rPr>
            <w:t xml:space="preserve"> </w:t>
          </w:r>
        </w:p>
      </w:tc>
    </w:tr>
  </w:tbl>
  <w:p w14:paraId="2CCDA707" w14:textId="77777777" w:rsidR="00EB2DC6" w:rsidRDefault="006532E9">
    <w:pPr>
      <w:spacing w:after="0" w:line="259" w:lineRule="auto"/>
      <w:ind w:left="0" w:firstLine="0"/>
      <w:jc w:val="left"/>
    </w:pPr>
    <w:r>
      <w:rPr>
        <w:rFonts w:ascii="Calibri" w:eastAsia="Calibri" w:hAnsi="Calibri" w:cs="Calibri"/>
        <w:sz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366A6"/>
    <w:multiLevelType w:val="hybridMultilevel"/>
    <w:tmpl w:val="721AE2B8"/>
    <w:lvl w:ilvl="0" w:tplc="589CE4C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9C61388">
      <w:start w:val="1"/>
      <w:numFmt w:val="bullet"/>
      <w:lvlText w:val="o"/>
      <w:lvlJc w:val="left"/>
      <w:pPr>
        <w:ind w:left="11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01E67A2">
      <w:start w:val="1"/>
      <w:numFmt w:val="bullet"/>
      <w:lvlText w:val="▪"/>
      <w:lvlJc w:val="left"/>
      <w:pPr>
        <w:ind w:left="18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E4C7E0A">
      <w:start w:val="1"/>
      <w:numFmt w:val="bullet"/>
      <w:lvlText w:val="•"/>
      <w:lvlJc w:val="left"/>
      <w:pPr>
        <w:ind w:left="25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ECC3B54">
      <w:start w:val="1"/>
      <w:numFmt w:val="bullet"/>
      <w:lvlText w:val="o"/>
      <w:lvlJc w:val="left"/>
      <w:pPr>
        <w:ind w:left="32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5BC10FA">
      <w:start w:val="1"/>
      <w:numFmt w:val="bullet"/>
      <w:lvlText w:val="▪"/>
      <w:lvlJc w:val="left"/>
      <w:pPr>
        <w:ind w:left="40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2A8C6AC">
      <w:start w:val="1"/>
      <w:numFmt w:val="bullet"/>
      <w:lvlText w:val="•"/>
      <w:lvlJc w:val="left"/>
      <w:pPr>
        <w:ind w:left="47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A8843E">
      <w:start w:val="1"/>
      <w:numFmt w:val="bullet"/>
      <w:lvlText w:val="o"/>
      <w:lvlJc w:val="left"/>
      <w:pPr>
        <w:ind w:left="54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94E99E2">
      <w:start w:val="1"/>
      <w:numFmt w:val="bullet"/>
      <w:lvlText w:val="▪"/>
      <w:lvlJc w:val="left"/>
      <w:pPr>
        <w:ind w:left="61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D6557F1"/>
    <w:multiLevelType w:val="hybridMultilevel"/>
    <w:tmpl w:val="E8360FEE"/>
    <w:lvl w:ilvl="0" w:tplc="240A0001">
      <w:start w:val="1"/>
      <w:numFmt w:val="bullet"/>
      <w:lvlText w:val=""/>
      <w:lvlJc w:val="left"/>
      <w:pPr>
        <w:ind w:left="1561" w:hanging="360"/>
      </w:pPr>
      <w:rPr>
        <w:rFonts w:ascii="Symbol" w:hAnsi="Symbol" w:hint="default"/>
      </w:rPr>
    </w:lvl>
    <w:lvl w:ilvl="1" w:tplc="240A0003" w:tentative="1">
      <w:start w:val="1"/>
      <w:numFmt w:val="bullet"/>
      <w:lvlText w:val="o"/>
      <w:lvlJc w:val="left"/>
      <w:pPr>
        <w:ind w:left="2281" w:hanging="360"/>
      </w:pPr>
      <w:rPr>
        <w:rFonts w:ascii="Courier New" w:hAnsi="Courier New" w:cs="Courier New" w:hint="default"/>
      </w:rPr>
    </w:lvl>
    <w:lvl w:ilvl="2" w:tplc="240A0005" w:tentative="1">
      <w:start w:val="1"/>
      <w:numFmt w:val="bullet"/>
      <w:lvlText w:val=""/>
      <w:lvlJc w:val="left"/>
      <w:pPr>
        <w:ind w:left="3001" w:hanging="360"/>
      </w:pPr>
      <w:rPr>
        <w:rFonts w:ascii="Wingdings" w:hAnsi="Wingdings" w:hint="default"/>
      </w:rPr>
    </w:lvl>
    <w:lvl w:ilvl="3" w:tplc="240A0001" w:tentative="1">
      <w:start w:val="1"/>
      <w:numFmt w:val="bullet"/>
      <w:lvlText w:val=""/>
      <w:lvlJc w:val="left"/>
      <w:pPr>
        <w:ind w:left="3721" w:hanging="360"/>
      </w:pPr>
      <w:rPr>
        <w:rFonts w:ascii="Symbol" w:hAnsi="Symbol" w:hint="default"/>
      </w:rPr>
    </w:lvl>
    <w:lvl w:ilvl="4" w:tplc="240A0003" w:tentative="1">
      <w:start w:val="1"/>
      <w:numFmt w:val="bullet"/>
      <w:lvlText w:val="o"/>
      <w:lvlJc w:val="left"/>
      <w:pPr>
        <w:ind w:left="4441" w:hanging="360"/>
      </w:pPr>
      <w:rPr>
        <w:rFonts w:ascii="Courier New" w:hAnsi="Courier New" w:cs="Courier New" w:hint="default"/>
      </w:rPr>
    </w:lvl>
    <w:lvl w:ilvl="5" w:tplc="240A0005" w:tentative="1">
      <w:start w:val="1"/>
      <w:numFmt w:val="bullet"/>
      <w:lvlText w:val=""/>
      <w:lvlJc w:val="left"/>
      <w:pPr>
        <w:ind w:left="5161" w:hanging="360"/>
      </w:pPr>
      <w:rPr>
        <w:rFonts w:ascii="Wingdings" w:hAnsi="Wingdings" w:hint="default"/>
      </w:rPr>
    </w:lvl>
    <w:lvl w:ilvl="6" w:tplc="240A0001" w:tentative="1">
      <w:start w:val="1"/>
      <w:numFmt w:val="bullet"/>
      <w:lvlText w:val=""/>
      <w:lvlJc w:val="left"/>
      <w:pPr>
        <w:ind w:left="5881" w:hanging="360"/>
      </w:pPr>
      <w:rPr>
        <w:rFonts w:ascii="Symbol" w:hAnsi="Symbol" w:hint="default"/>
      </w:rPr>
    </w:lvl>
    <w:lvl w:ilvl="7" w:tplc="240A0003" w:tentative="1">
      <w:start w:val="1"/>
      <w:numFmt w:val="bullet"/>
      <w:lvlText w:val="o"/>
      <w:lvlJc w:val="left"/>
      <w:pPr>
        <w:ind w:left="6601" w:hanging="360"/>
      </w:pPr>
      <w:rPr>
        <w:rFonts w:ascii="Courier New" w:hAnsi="Courier New" w:cs="Courier New" w:hint="default"/>
      </w:rPr>
    </w:lvl>
    <w:lvl w:ilvl="8" w:tplc="240A0005" w:tentative="1">
      <w:start w:val="1"/>
      <w:numFmt w:val="bullet"/>
      <w:lvlText w:val=""/>
      <w:lvlJc w:val="left"/>
      <w:pPr>
        <w:ind w:left="7321" w:hanging="360"/>
      </w:pPr>
      <w:rPr>
        <w:rFonts w:ascii="Wingdings" w:hAnsi="Wingdings" w:hint="default"/>
      </w:rPr>
    </w:lvl>
  </w:abstractNum>
  <w:abstractNum w:abstractNumId="2" w15:restartNumberingAfterBreak="0">
    <w:nsid w:val="241E3EBA"/>
    <w:multiLevelType w:val="hybridMultilevel"/>
    <w:tmpl w:val="9EDA804E"/>
    <w:lvl w:ilvl="0" w:tplc="F0464AEC">
      <w:start w:val="8"/>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8370B67"/>
    <w:multiLevelType w:val="hybridMultilevel"/>
    <w:tmpl w:val="3446D06E"/>
    <w:lvl w:ilvl="0" w:tplc="8604D690">
      <w:start w:val="7"/>
      <w:numFmt w:val="decimal"/>
      <w:lvlText w:val="%1."/>
      <w:lvlJc w:val="left"/>
      <w:pPr>
        <w:ind w:left="39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D74AF3E4">
      <w:start w:val="1"/>
      <w:numFmt w:val="bullet"/>
      <w:lvlText w:val="•"/>
      <w:lvlJc w:val="left"/>
      <w:pPr>
        <w:ind w:left="6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9B8D99E">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24C391C">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CA875A">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D254DE">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E083B4E">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8C2E3CA">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0BC5556">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8772193"/>
    <w:multiLevelType w:val="hybridMultilevel"/>
    <w:tmpl w:val="58EA7B0A"/>
    <w:lvl w:ilvl="0" w:tplc="C88E8622">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B2A1AE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04A8E2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EDA94E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BDA830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F3E191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32A963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F90F21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5C0DEF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FDA7318"/>
    <w:multiLevelType w:val="hybridMultilevel"/>
    <w:tmpl w:val="445CFAC4"/>
    <w:lvl w:ilvl="0" w:tplc="240A0001">
      <w:start w:val="1"/>
      <w:numFmt w:val="bullet"/>
      <w:lvlText w:val=""/>
      <w:lvlJc w:val="left"/>
      <w:pPr>
        <w:ind w:left="814" w:hanging="360"/>
      </w:pPr>
      <w:rPr>
        <w:rFonts w:ascii="Symbol" w:hAnsi="Symbol" w:hint="default"/>
      </w:rPr>
    </w:lvl>
    <w:lvl w:ilvl="1" w:tplc="240A0003" w:tentative="1">
      <w:start w:val="1"/>
      <w:numFmt w:val="bullet"/>
      <w:lvlText w:val="o"/>
      <w:lvlJc w:val="left"/>
      <w:pPr>
        <w:ind w:left="1534" w:hanging="360"/>
      </w:pPr>
      <w:rPr>
        <w:rFonts w:ascii="Courier New" w:hAnsi="Courier New" w:cs="Courier New" w:hint="default"/>
      </w:rPr>
    </w:lvl>
    <w:lvl w:ilvl="2" w:tplc="240A0005" w:tentative="1">
      <w:start w:val="1"/>
      <w:numFmt w:val="bullet"/>
      <w:lvlText w:val=""/>
      <w:lvlJc w:val="left"/>
      <w:pPr>
        <w:ind w:left="2254" w:hanging="360"/>
      </w:pPr>
      <w:rPr>
        <w:rFonts w:ascii="Wingdings" w:hAnsi="Wingdings" w:hint="default"/>
      </w:rPr>
    </w:lvl>
    <w:lvl w:ilvl="3" w:tplc="240A0001" w:tentative="1">
      <w:start w:val="1"/>
      <w:numFmt w:val="bullet"/>
      <w:lvlText w:val=""/>
      <w:lvlJc w:val="left"/>
      <w:pPr>
        <w:ind w:left="2974" w:hanging="360"/>
      </w:pPr>
      <w:rPr>
        <w:rFonts w:ascii="Symbol" w:hAnsi="Symbol" w:hint="default"/>
      </w:rPr>
    </w:lvl>
    <w:lvl w:ilvl="4" w:tplc="240A0003" w:tentative="1">
      <w:start w:val="1"/>
      <w:numFmt w:val="bullet"/>
      <w:lvlText w:val="o"/>
      <w:lvlJc w:val="left"/>
      <w:pPr>
        <w:ind w:left="3694" w:hanging="360"/>
      </w:pPr>
      <w:rPr>
        <w:rFonts w:ascii="Courier New" w:hAnsi="Courier New" w:cs="Courier New" w:hint="default"/>
      </w:rPr>
    </w:lvl>
    <w:lvl w:ilvl="5" w:tplc="240A0005" w:tentative="1">
      <w:start w:val="1"/>
      <w:numFmt w:val="bullet"/>
      <w:lvlText w:val=""/>
      <w:lvlJc w:val="left"/>
      <w:pPr>
        <w:ind w:left="4414" w:hanging="360"/>
      </w:pPr>
      <w:rPr>
        <w:rFonts w:ascii="Wingdings" w:hAnsi="Wingdings" w:hint="default"/>
      </w:rPr>
    </w:lvl>
    <w:lvl w:ilvl="6" w:tplc="240A0001" w:tentative="1">
      <w:start w:val="1"/>
      <w:numFmt w:val="bullet"/>
      <w:lvlText w:val=""/>
      <w:lvlJc w:val="left"/>
      <w:pPr>
        <w:ind w:left="5134" w:hanging="360"/>
      </w:pPr>
      <w:rPr>
        <w:rFonts w:ascii="Symbol" w:hAnsi="Symbol" w:hint="default"/>
      </w:rPr>
    </w:lvl>
    <w:lvl w:ilvl="7" w:tplc="240A0003" w:tentative="1">
      <w:start w:val="1"/>
      <w:numFmt w:val="bullet"/>
      <w:lvlText w:val="o"/>
      <w:lvlJc w:val="left"/>
      <w:pPr>
        <w:ind w:left="5854" w:hanging="360"/>
      </w:pPr>
      <w:rPr>
        <w:rFonts w:ascii="Courier New" w:hAnsi="Courier New" w:cs="Courier New" w:hint="default"/>
      </w:rPr>
    </w:lvl>
    <w:lvl w:ilvl="8" w:tplc="240A0005" w:tentative="1">
      <w:start w:val="1"/>
      <w:numFmt w:val="bullet"/>
      <w:lvlText w:val=""/>
      <w:lvlJc w:val="left"/>
      <w:pPr>
        <w:ind w:left="6574" w:hanging="360"/>
      </w:pPr>
      <w:rPr>
        <w:rFonts w:ascii="Wingdings" w:hAnsi="Wingdings" w:hint="default"/>
      </w:rPr>
    </w:lvl>
  </w:abstractNum>
  <w:abstractNum w:abstractNumId="6" w15:restartNumberingAfterBreak="0">
    <w:nsid w:val="4E903864"/>
    <w:multiLevelType w:val="multilevel"/>
    <w:tmpl w:val="34BA2030"/>
    <w:lvl w:ilvl="0">
      <w:start w:val="1"/>
      <w:numFmt w:val="decimal"/>
      <w:lvlText w:val="%1."/>
      <w:lvlJc w:val="left"/>
      <w:pPr>
        <w:ind w:left="4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68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30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02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74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46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8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90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621"/>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01B54A3"/>
    <w:multiLevelType w:val="hybridMultilevel"/>
    <w:tmpl w:val="6C905012"/>
    <w:lvl w:ilvl="0" w:tplc="5A782EBE">
      <w:start w:val="1"/>
      <w:numFmt w:val="bullet"/>
      <w:lvlText w:val="•"/>
      <w:lvlJc w:val="left"/>
      <w:pPr>
        <w:ind w:left="5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1C273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3B657E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2E096F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516C39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F89AE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468D60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182526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E32EC1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8991435"/>
    <w:multiLevelType w:val="hybridMultilevel"/>
    <w:tmpl w:val="D3B2E766"/>
    <w:lvl w:ilvl="0" w:tplc="E4C033AA">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0F6C4E6">
      <w:start w:val="1"/>
      <w:numFmt w:val="bullet"/>
      <w:lvlText w:val="o"/>
      <w:lvlJc w:val="left"/>
      <w:pPr>
        <w:ind w:left="11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FAEB050">
      <w:start w:val="1"/>
      <w:numFmt w:val="bullet"/>
      <w:lvlText w:val="▪"/>
      <w:lvlJc w:val="left"/>
      <w:pPr>
        <w:ind w:left="19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023BEE">
      <w:start w:val="1"/>
      <w:numFmt w:val="bullet"/>
      <w:lvlText w:val="•"/>
      <w:lvlJc w:val="left"/>
      <w:pPr>
        <w:ind w:left="26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8CD33E">
      <w:start w:val="1"/>
      <w:numFmt w:val="bullet"/>
      <w:lvlText w:val="o"/>
      <w:lvlJc w:val="left"/>
      <w:pPr>
        <w:ind w:left="33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F88EA64">
      <w:start w:val="1"/>
      <w:numFmt w:val="bullet"/>
      <w:lvlText w:val="▪"/>
      <w:lvlJc w:val="left"/>
      <w:pPr>
        <w:ind w:left="40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1E0E72C">
      <w:start w:val="1"/>
      <w:numFmt w:val="bullet"/>
      <w:lvlText w:val="•"/>
      <w:lvlJc w:val="left"/>
      <w:pPr>
        <w:ind w:left="47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E4B5EA">
      <w:start w:val="1"/>
      <w:numFmt w:val="bullet"/>
      <w:lvlText w:val="o"/>
      <w:lvlJc w:val="left"/>
      <w:pPr>
        <w:ind w:left="55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E6A4BC8">
      <w:start w:val="1"/>
      <w:numFmt w:val="bullet"/>
      <w:lvlText w:val="▪"/>
      <w:lvlJc w:val="left"/>
      <w:pPr>
        <w:ind w:left="62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9467B3A"/>
    <w:multiLevelType w:val="multilevel"/>
    <w:tmpl w:val="64E2939E"/>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A6E5592"/>
    <w:multiLevelType w:val="hybridMultilevel"/>
    <w:tmpl w:val="0DF0F948"/>
    <w:lvl w:ilvl="0" w:tplc="240A0001">
      <w:start w:val="1"/>
      <w:numFmt w:val="bullet"/>
      <w:lvlText w:val=""/>
      <w:lvlJc w:val="left"/>
      <w:pPr>
        <w:ind w:left="814" w:hanging="360"/>
      </w:pPr>
      <w:rPr>
        <w:rFonts w:ascii="Symbol" w:hAnsi="Symbol" w:hint="default"/>
      </w:rPr>
    </w:lvl>
    <w:lvl w:ilvl="1" w:tplc="240A0003" w:tentative="1">
      <w:start w:val="1"/>
      <w:numFmt w:val="bullet"/>
      <w:lvlText w:val="o"/>
      <w:lvlJc w:val="left"/>
      <w:pPr>
        <w:ind w:left="1534" w:hanging="360"/>
      </w:pPr>
      <w:rPr>
        <w:rFonts w:ascii="Courier New" w:hAnsi="Courier New" w:cs="Courier New" w:hint="default"/>
      </w:rPr>
    </w:lvl>
    <w:lvl w:ilvl="2" w:tplc="240A0005" w:tentative="1">
      <w:start w:val="1"/>
      <w:numFmt w:val="bullet"/>
      <w:lvlText w:val=""/>
      <w:lvlJc w:val="left"/>
      <w:pPr>
        <w:ind w:left="2254" w:hanging="360"/>
      </w:pPr>
      <w:rPr>
        <w:rFonts w:ascii="Wingdings" w:hAnsi="Wingdings" w:hint="default"/>
      </w:rPr>
    </w:lvl>
    <w:lvl w:ilvl="3" w:tplc="240A0001" w:tentative="1">
      <w:start w:val="1"/>
      <w:numFmt w:val="bullet"/>
      <w:lvlText w:val=""/>
      <w:lvlJc w:val="left"/>
      <w:pPr>
        <w:ind w:left="2974" w:hanging="360"/>
      </w:pPr>
      <w:rPr>
        <w:rFonts w:ascii="Symbol" w:hAnsi="Symbol" w:hint="default"/>
      </w:rPr>
    </w:lvl>
    <w:lvl w:ilvl="4" w:tplc="240A0003" w:tentative="1">
      <w:start w:val="1"/>
      <w:numFmt w:val="bullet"/>
      <w:lvlText w:val="o"/>
      <w:lvlJc w:val="left"/>
      <w:pPr>
        <w:ind w:left="3694" w:hanging="360"/>
      </w:pPr>
      <w:rPr>
        <w:rFonts w:ascii="Courier New" w:hAnsi="Courier New" w:cs="Courier New" w:hint="default"/>
      </w:rPr>
    </w:lvl>
    <w:lvl w:ilvl="5" w:tplc="240A0005" w:tentative="1">
      <w:start w:val="1"/>
      <w:numFmt w:val="bullet"/>
      <w:lvlText w:val=""/>
      <w:lvlJc w:val="left"/>
      <w:pPr>
        <w:ind w:left="4414" w:hanging="360"/>
      </w:pPr>
      <w:rPr>
        <w:rFonts w:ascii="Wingdings" w:hAnsi="Wingdings" w:hint="default"/>
      </w:rPr>
    </w:lvl>
    <w:lvl w:ilvl="6" w:tplc="240A0001" w:tentative="1">
      <w:start w:val="1"/>
      <w:numFmt w:val="bullet"/>
      <w:lvlText w:val=""/>
      <w:lvlJc w:val="left"/>
      <w:pPr>
        <w:ind w:left="5134" w:hanging="360"/>
      </w:pPr>
      <w:rPr>
        <w:rFonts w:ascii="Symbol" w:hAnsi="Symbol" w:hint="default"/>
      </w:rPr>
    </w:lvl>
    <w:lvl w:ilvl="7" w:tplc="240A0003" w:tentative="1">
      <w:start w:val="1"/>
      <w:numFmt w:val="bullet"/>
      <w:lvlText w:val="o"/>
      <w:lvlJc w:val="left"/>
      <w:pPr>
        <w:ind w:left="5854" w:hanging="360"/>
      </w:pPr>
      <w:rPr>
        <w:rFonts w:ascii="Courier New" w:hAnsi="Courier New" w:cs="Courier New" w:hint="default"/>
      </w:rPr>
    </w:lvl>
    <w:lvl w:ilvl="8" w:tplc="240A0005" w:tentative="1">
      <w:start w:val="1"/>
      <w:numFmt w:val="bullet"/>
      <w:lvlText w:val=""/>
      <w:lvlJc w:val="left"/>
      <w:pPr>
        <w:ind w:left="6574" w:hanging="360"/>
      </w:pPr>
      <w:rPr>
        <w:rFonts w:ascii="Wingdings" w:hAnsi="Wingdings" w:hint="default"/>
      </w:rPr>
    </w:lvl>
  </w:abstractNum>
  <w:abstractNum w:abstractNumId="11" w15:restartNumberingAfterBreak="0">
    <w:nsid w:val="7ACB1A93"/>
    <w:multiLevelType w:val="hybridMultilevel"/>
    <w:tmpl w:val="981E3CD2"/>
    <w:lvl w:ilvl="0" w:tplc="67828292">
      <w:start w:val="1"/>
      <w:numFmt w:val="decimal"/>
      <w:lvlText w:val="%1."/>
      <w:lvlJc w:val="left"/>
      <w:pPr>
        <w:ind w:left="350" w:hanging="360"/>
      </w:pPr>
      <w:rPr>
        <w:rFonts w:hint="default"/>
        <w:b/>
      </w:rPr>
    </w:lvl>
    <w:lvl w:ilvl="1" w:tplc="240A0019" w:tentative="1">
      <w:start w:val="1"/>
      <w:numFmt w:val="lowerLetter"/>
      <w:lvlText w:val="%2."/>
      <w:lvlJc w:val="left"/>
      <w:pPr>
        <w:ind w:left="1070" w:hanging="360"/>
      </w:pPr>
    </w:lvl>
    <w:lvl w:ilvl="2" w:tplc="240A001B" w:tentative="1">
      <w:start w:val="1"/>
      <w:numFmt w:val="lowerRoman"/>
      <w:lvlText w:val="%3."/>
      <w:lvlJc w:val="right"/>
      <w:pPr>
        <w:ind w:left="1790" w:hanging="180"/>
      </w:pPr>
    </w:lvl>
    <w:lvl w:ilvl="3" w:tplc="240A000F" w:tentative="1">
      <w:start w:val="1"/>
      <w:numFmt w:val="decimal"/>
      <w:lvlText w:val="%4."/>
      <w:lvlJc w:val="left"/>
      <w:pPr>
        <w:ind w:left="2510" w:hanging="360"/>
      </w:pPr>
    </w:lvl>
    <w:lvl w:ilvl="4" w:tplc="240A0019" w:tentative="1">
      <w:start w:val="1"/>
      <w:numFmt w:val="lowerLetter"/>
      <w:lvlText w:val="%5."/>
      <w:lvlJc w:val="left"/>
      <w:pPr>
        <w:ind w:left="3230" w:hanging="360"/>
      </w:pPr>
    </w:lvl>
    <w:lvl w:ilvl="5" w:tplc="240A001B" w:tentative="1">
      <w:start w:val="1"/>
      <w:numFmt w:val="lowerRoman"/>
      <w:lvlText w:val="%6."/>
      <w:lvlJc w:val="right"/>
      <w:pPr>
        <w:ind w:left="3950" w:hanging="180"/>
      </w:pPr>
    </w:lvl>
    <w:lvl w:ilvl="6" w:tplc="240A000F" w:tentative="1">
      <w:start w:val="1"/>
      <w:numFmt w:val="decimal"/>
      <w:lvlText w:val="%7."/>
      <w:lvlJc w:val="left"/>
      <w:pPr>
        <w:ind w:left="4670" w:hanging="360"/>
      </w:pPr>
    </w:lvl>
    <w:lvl w:ilvl="7" w:tplc="240A0019" w:tentative="1">
      <w:start w:val="1"/>
      <w:numFmt w:val="lowerLetter"/>
      <w:lvlText w:val="%8."/>
      <w:lvlJc w:val="left"/>
      <w:pPr>
        <w:ind w:left="5390" w:hanging="360"/>
      </w:pPr>
    </w:lvl>
    <w:lvl w:ilvl="8" w:tplc="240A001B" w:tentative="1">
      <w:start w:val="1"/>
      <w:numFmt w:val="lowerRoman"/>
      <w:lvlText w:val="%9."/>
      <w:lvlJc w:val="right"/>
      <w:pPr>
        <w:ind w:left="6110" w:hanging="180"/>
      </w:pPr>
    </w:lvl>
  </w:abstractNum>
  <w:abstractNum w:abstractNumId="12" w15:restartNumberingAfterBreak="0">
    <w:nsid w:val="7BC8779B"/>
    <w:multiLevelType w:val="multilevel"/>
    <w:tmpl w:val="8F427C26"/>
    <w:lvl w:ilvl="0">
      <w:start w:val="6"/>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127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8"/>
  </w:num>
  <w:num w:numId="3">
    <w:abstractNumId w:val="0"/>
  </w:num>
  <w:num w:numId="4">
    <w:abstractNumId w:val="7"/>
  </w:num>
  <w:num w:numId="5">
    <w:abstractNumId w:val="12"/>
  </w:num>
  <w:num w:numId="6">
    <w:abstractNumId w:val="4"/>
  </w:num>
  <w:num w:numId="7">
    <w:abstractNumId w:val="3"/>
  </w:num>
  <w:num w:numId="8">
    <w:abstractNumId w:val="2"/>
  </w:num>
  <w:num w:numId="9">
    <w:abstractNumId w:val="11"/>
  </w:num>
  <w:num w:numId="10">
    <w:abstractNumId w:val="10"/>
  </w:num>
  <w:num w:numId="11">
    <w:abstractNumId w:val="5"/>
  </w:num>
  <w:num w:numId="12">
    <w:abstractNumId w:val="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2DC6"/>
    <w:rsid w:val="00006DFA"/>
    <w:rsid w:val="00051206"/>
    <w:rsid w:val="00145C1C"/>
    <w:rsid w:val="001F45E4"/>
    <w:rsid w:val="0023019D"/>
    <w:rsid w:val="0038119A"/>
    <w:rsid w:val="00387A4D"/>
    <w:rsid w:val="00416280"/>
    <w:rsid w:val="004E268E"/>
    <w:rsid w:val="005451F8"/>
    <w:rsid w:val="005657D7"/>
    <w:rsid w:val="00610F24"/>
    <w:rsid w:val="006252BD"/>
    <w:rsid w:val="006532E9"/>
    <w:rsid w:val="006A2D43"/>
    <w:rsid w:val="006D759F"/>
    <w:rsid w:val="00720327"/>
    <w:rsid w:val="007512F1"/>
    <w:rsid w:val="0076349C"/>
    <w:rsid w:val="007F2B53"/>
    <w:rsid w:val="00895794"/>
    <w:rsid w:val="008A52D4"/>
    <w:rsid w:val="008F58E8"/>
    <w:rsid w:val="00A04EB4"/>
    <w:rsid w:val="00AF3E24"/>
    <w:rsid w:val="00C743BC"/>
    <w:rsid w:val="00D4207B"/>
    <w:rsid w:val="00D45FCC"/>
    <w:rsid w:val="00D56EC2"/>
    <w:rsid w:val="00D615A7"/>
    <w:rsid w:val="00D7756C"/>
    <w:rsid w:val="00E31A49"/>
    <w:rsid w:val="00EA3CFF"/>
    <w:rsid w:val="00EB2DC6"/>
    <w:rsid w:val="00EE062E"/>
    <w:rsid w:val="00F2590F"/>
    <w:rsid w:val="00F41BB5"/>
    <w:rsid w:val="00FA6DD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810B3"/>
  <w15:docId w15:val="{D038B5C0-B8E5-4427-AE64-8FEB60E4B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26" w:line="268" w:lineRule="auto"/>
      <w:ind w:left="10" w:hanging="10"/>
      <w:jc w:val="both"/>
    </w:pPr>
    <w:rPr>
      <w:rFonts w:ascii="Arial" w:eastAsia="Arial" w:hAnsi="Arial" w:cs="Arial"/>
      <w:color w:val="000000"/>
    </w:rPr>
  </w:style>
  <w:style w:type="paragraph" w:styleId="Ttulo1">
    <w:name w:val="heading 1"/>
    <w:next w:val="Normal"/>
    <w:link w:val="Ttulo1Car"/>
    <w:uiPriority w:val="9"/>
    <w:qFormat/>
    <w:pPr>
      <w:keepNext/>
      <w:keepLines/>
      <w:spacing w:after="99" w:line="259" w:lineRule="auto"/>
      <w:ind w:left="370" w:hanging="10"/>
      <w:outlineLvl w:val="0"/>
    </w:pPr>
    <w:rPr>
      <w:rFonts w:ascii="Arial" w:eastAsia="Arial" w:hAnsi="Arial" w:cs="Arial"/>
      <w:b/>
      <w:color w:val="2626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262626"/>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A04EB4"/>
    <w:pPr>
      <w:ind w:left="720"/>
      <w:contextualSpacing/>
    </w:pPr>
  </w:style>
  <w:style w:type="paragraph" w:styleId="Piedepgina">
    <w:name w:val="footer"/>
    <w:basedOn w:val="Normal"/>
    <w:link w:val="PiedepginaCar"/>
    <w:uiPriority w:val="99"/>
    <w:unhideWhenUsed/>
    <w:rsid w:val="008F58E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58E8"/>
    <w:rPr>
      <w:rFonts w:ascii="Arial" w:eastAsia="Arial" w:hAnsi="Arial" w:cs="Arial"/>
      <w:color w:val="000000"/>
    </w:rPr>
  </w:style>
  <w:style w:type="character" w:styleId="Refdecomentario">
    <w:name w:val="annotation reference"/>
    <w:basedOn w:val="Fuentedeprrafopredeter"/>
    <w:uiPriority w:val="99"/>
    <w:semiHidden/>
    <w:unhideWhenUsed/>
    <w:rsid w:val="00FA6DD2"/>
    <w:rPr>
      <w:sz w:val="16"/>
      <w:szCs w:val="16"/>
    </w:rPr>
  </w:style>
  <w:style w:type="paragraph" w:styleId="Textocomentario">
    <w:name w:val="annotation text"/>
    <w:basedOn w:val="Normal"/>
    <w:link w:val="TextocomentarioCar"/>
    <w:uiPriority w:val="99"/>
    <w:unhideWhenUsed/>
    <w:rsid w:val="00FA6DD2"/>
    <w:pPr>
      <w:spacing w:line="240" w:lineRule="auto"/>
    </w:pPr>
    <w:rPr>
      <w:sz w:val="20"/>
      <w:szCs w:val="20"/>
    </w:rPr>
  </w:style>
  <w:style w:type="character" w:customStyle="1" w:styleId="TextocomentarioCar">
    <w:name w:val="Texto comentario Car"/>
    <w:basedOn w:val="Fuentedeprrafopredeter"/>
    <w:link w:val="Textocomentario"/>
    <w:uiPriority w:val="99"/>
    <w:rsid w:val="00FA6DD2"/>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FA6DD2"/>
    <w:rPr>
      <w:b/>
      <w:bCs/>
    </w:rPr>
  </w:style>
  <w:style w:type="character" w:customStyle="1" w:styleId="AsuntodelcomentarioCar">
    <w:name w:val="Asunto del comentario Car"/>
    <w:basedOn w:val="TextocomentarioCar"/>
    <w:link w:val="Asuntodelcomentario"/>
    <w:uiPriority w:val="99"/>
    <w:semiHidden/>
    <w:rsid w:val="00FA6DD2"/>
    <w:rPr>
      <w:rFonts w:ascii="Arial" w:eastAsia="Arial" w:hAnsi="Arial" w:cs="Arial"/>
      <w:b/>
      <w:bCs/>
      <w:color w:val="000000"/>
      <w:sz w:val="20"/>
      <w:szCs w:val="20"/>
    </w:rPr>
  </w:style>
  <w:style w:type="paragraph" w:styleId="Textodeglobo">
    <w:name w:val="Balloon Text"/>
    <w:basedOn w:val="Normal"/>
    <w:link w:val="TextodegloboCar"/>
    <w:uiPriority w:val="99"/>
    <w:semiHidden/>
    <w:unhideWhenUsed/>
    <w:rsid w:val="00E31A4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1A49"/>
    <w:rPr>
      <w:rFonts w:ascii="Segoe UI" w:eastAsia="Arial"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2548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2779</Words>
  <Characters>15290</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Plan De Seguridad y Privacidad de la información</vt:lpstr>
    </vt:vector>
  </TitlesOfParts>
  <Company/>
  <LinksUpToDate>false</LinksUpToDate>
  <CharactersWithSpaces>18033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De Seguridad y Privacidad de la información</dc:title>
  <dc:subject/>
  <dc:creator>Carlos Leonardo Gomez Valencia</dc:creator>
  <cp:keywords>MIPG, Decreto 612 de 2018</cp:keywords>
  <dc:description/>
  <cp:lastModifiedBy>YOLANDA RUA</cp:lastModifiedBy>
  <cp:revision>7</cp:revision>
  <dcterms:created xsi:type="dcterms:W3CDTF">2026-01-21T19:22:00Z</dcterms:created>
  <dcterms:modified xsi:type="dcterms:W3CDTF">2026-01-26T14:54:00Z</dcterms:modified>
</cp:coreProperties>
</file>